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8816" w14:textId="110FB71B" w:rsidR="00F91D4D" w:rsidRPr="00AD5BC4" w:rsidRDefault="67062C56" w:rsidP="67062C56">
      <w:pPr>
        <w:keepNext/>
        <w:keepLines/>
        <w:spacing w:after="120" w:line="276" w:lineRule="auto"/>
        <w:outlineLvl w:val="0"/>
        <w:rPr>
          <w:rFonts w:ascii="Arial" w:eastAsia="Arial" w:hAnsi="Arial" w:cs="Arial"/>
          <w:color w:val="C0311A"/>
          <w:sz w:val="32"/>
          <w:szCs w:val="32"/>
        </w:rPr>
      </w:pPr>
      <w:bookmarkStart w:id="0" w:name="_Hlk521337036"/>
      <w:bookmarkStart w:id="1" w:name="_Hlk521337123"/>
      <w:bookmarkStart w:id="2" w:name="_Toc520824340"/>
      <w:bookmarkStart w:id="3" w:name="_Toc521059432"/>
      <w:bookmarkStart w:id="4" w:name="_Toc521063893"/>
      <w:bookmarkStart w:id="5" w:name="_Toc517257684"/>
      <w:r w:rsidRPr="67062C56">
        <w:rPr>
          <w:rFonts w:ascii="Arial" w:eastAsia="Arial" w:hAnsi="Arial" w:cs="Arial"/>
          <w:color w:val="C0311A"/>
          <w:sz w:val="32"/>
          <w:szCs w:val="32"/>
        </w:rPr>
        <w:t>Community Engagement</w:t>
      </w:r>
    </w:p>
    <w:p w14:paraId="27AC9FC6" w14:textId="77777777" w:rsidR="006661B2" w:rsidRPr="00734D35" w:rsidRDefault="67062C56" w:rsidP="67062C56">
      <w:pPr>
        <w:pStyle w:val="Pa11"/>
        <w:spacing w:after="100"/>
        <w:jc w:val="both"/>
        <w:rPr>
          <w:rFonts w:ascii="Arial" w:eastAsia="Arial" w:hAnsi="Arial" w:cs="Arial"/>
          <w:color w:val="000000" w:themeColor="text1"/>
        </w:rPr>
      </w:pPr>
      <w:bookmarkStart w:id="6" w:name="_Hlk523908543"/>
      <w:bookmarkStart w:id="7" w:name="_Hlk523917169"/>
      <w:bookmarkEnd w:id="0"/>
      <w:r w:rsidRPr="67062C56">
        <w:rPr>
          <w:rFonts w:ascii="Arial" w:eastAsia="Arial" w:hAnsi="Arial" w:cs="Arial"/>
          <w:color w:val="000000" w:themeColor="text1"/>
        </w:rPr>
        <w:t xml:space="preserve">Our vision is for the local government sector to be agile, smart and inclusive. </w:t>
      </w:r>
    </w:p>
    <w:p w14:paraId="247A34B1" w14:textId="7F2FF0EA" w:rsidR="006661B2" w:rsidRPr="00734D35" w:rsidRDefault="67062C56" w:rsidP="67062C56">
      <w:pPr>
        <w:jc w:val="both"/>
        <w:rPr>
          <w:rFonts w:ascii="Arial" w:eastAsia="Arial" w:hAnsi="Arial" w:cs="Arial"/>
          <w:color w:val="000000" w:themeColor="text1"/>
          <w:sz w:val="24"/>
          <w:szCs w:val="24"/>
        </w:rPr>
      </w:pPr>
      <w:r w:rsidRPr="67062C56">
        <w:rPr>
          <w:rFonts w:ascii="Arial" w:eastAsia="Arial" w:hAnsi="Arial" w:cs="Arial"/>
          <w:color w:val="000000" w:themeColor="text1"/>
          <w:sz w:val="24"/>
          <w:szCs w:val="24"/>
        </w:rPr>
        <w:t>Our objective is to reform local government so that it is empowered to better deliver quality governance and services to their communities now and into the future.</w:t>
      </w:r>
    </w:p>
    <w:bookmarkEnd w:id="6"/>
    <w:bookmarkEnd w:id="7"/>
    <w:p w14:paraId="6BD7581D" w14:textId="7484D830" w:rsidR="00402AD6"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A new Local Government Act will be drafted, Transforming Local Government. </w:t>
      </w:r>
    </w:p>
    <w:p w14:paraId="4E53B0F0" w14:textId="4905AE8B" w:rsidR="00F91D4D"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Inclusive</w:t>
      </w:r>
      <w:r w:rsidRPr="67062C56">
        <w:rPr>
          <w:rFonts w:ascii="Arial" w:hAnsi="Arial" w:cs="Arial"/>
          <w:sz w:val="24"/>
          <w:szCs w:val="24"/>
        </w:rPr>
        <w:t xml:space="preserve"> includes topics that focus specifically on how </w:t>
      </w:r>
      <w:r w:rsidRPr="67062C56">
        <w:rPr>
          <w:rFonts w:ascii="Arial" w:eastAsia="Arial" w:hAnsi="Arial" w:cs="Arial"/>
          <w:sz w:val="24"/>
          <w:szCs w:val="24"/>
        </w:rPr>
        <w:t>local governments represent and involve their communities in decision-making. As the tier of government closest to the community, there is an expectation that local governments represent the whole community, recognise diversity within their district and are responsive to community needs.</w:t>
      </w:r>
    </w:p>
    <w:p w14:paraId="7BB7D94D" w14:textId="77777777" w:rsidR="00F91D4D"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The topics addressed in this theme are:</w:t>
      </w:r>
    </w:p>
    <w:p w14:paraId="5AF44B18" w14:textId="66D9370B" w:rsidR="00F91D4D" w:rsidRPr="00734D35" w:rsidRDefault="67062C56" w:rsidP="67062C56">
      <w:pPr>
        <w:numPr>
          <w:ilvl w:val="0"/>
          <w:numId w:val="25"/>
        </w:numPr>
        <w:spacing w:after="120" w:line="276" w:lineRule="auto"/>
        <w:contextualSpacing/>
        <w:jc w:val="both"/>
        <w:rPr>
          <w:rFonts w:ascii="Arial" w:hAnsi="Arial" w:cs="Arial"/>
          <w:sz w:val="24"/>
          <w:szCs w:val="24"/>
        </w:rPr>
      </w:pPr>
      <w:r w:rsidRPr="67062C56">
        <w:rPr>
          <w:rFonts w:ascii="Arial" w:eastAsia="Arial" w:hAnsi="Arial" w:cs="Arial"/>
          <w:sz w:val="24"/>
          <w:szCs w:val="24"/>
        </w:rPr>
        <w:t>Elections;</w:t>
      </w:r>
    </w:p>
    <w:p w14:paraId="68F1BA2C" w14:textId="42F2A5D1" w:rsidR="00F91D4D" w:rsidRPr="00734D35" w:rsidRDefault="67062C56" w:rsidP="67062C56">
      <w:pPr>
        <w:numPr>
          <w:ilvl w:val="0"/>
          <w:numId w:val="25"/>
        </w:numPr>
        <w:spacing w:after="120" w:line="276" w:lineRule="auto"/>
        <w:contextualSpacing/>
        <w:jc w:val="both"/>
        <w:rPr>
          <w:rFonts w:ascii="Arial" w:hAnsi="Arial" w:cs="Arial"/>
          <w:sz w:val="24"/>
          <w:szCs w:val="24"/>
        </w:rPr>
      </w:pPr>
      <w:r w:rsidRPr="67062C56">
        <w:rPr>
          <w:rFonts w:ascii="Arial" w:eastAsia="Arial" w:hAnsi="Arial" w:cs="Arial"/>
          <w:sz w:val="24"/>
          <w:szCs w:val="24"/>
        </w:rPr>
        <w:t>Community engagement;</w:t>
      </w:r>
    </w:p>
    <w:p w14:paraId="1C801DC0" w14:textId="69DDACAE" w:rsidR="00F91D4D" w:rsidRPr="00734D35" w:rsidRDefault="67062C56" w:rsidP="67062C56">
      <w:pPr>
        <w:numPr>
          <w:ilvl w:val="0"/>
          <w:numId w:val="25"/>
        </w:numPr>
        <w:spacing w:after="120" w:line="276" w:lineRule="auto"/>
        <w:contextualSpacing/>
        <w:jc w:val="both"/>
        <w:rPr>
          <w:rFonts w:ascii="Arial" w:hAnsi="Arial" w:cs="Arial"/>
          <w:sz w:val="24"/>
          <w:szCs w:val="24"/>
        </w:rPr>
      </w:pPr>
      <w:r w:rsidRPr="67062C56">
        <w:rPr>
          <w:rFonts w:ascii="Arial" w:eastAsia="Arial" w:hAnsi="Arial" w:cs="Arial"/>
          <w:sz w:val="24"/>
          <w:szCs w:val="24"/>
        </w:rPr>
        <w:t>Integrated planning and reporting; and</w:t>
      </w:r>
    </w:p>
    <w:p w14:paraId="635BBE59" w14:textId="4B6EFDBB" w:rsidR="00FD2682" w:rsidRPr="00FD2682" w:rsidRDefault="67062C56" w:rsidP="67062C56">
      <w:pPr>
        <w:numPr>
          <w:ilvl w:val="0"/>
          <w:numId w:val="25"/>
        </w:numPr>
        <w:spacing w:before="240" w:after="120" w:line="276" w:lineRule="auto"/>
        <w:contextualSpacing/>
        <w:jc w:val="both"/>
        <w:rPr>
          <w:rFonts w:ascii="Arial" w:hAnsi="Arial" w:cs="Arial"/>
          <w:sz w:val="24"/>
          <w:szCs w:val="24"/>
        </w:rPr>
      </w:pPr>
      <w:r w:rsidRPr="67062C56">
        <w:rPr>
          <w:rFonts w:ascii="Arial" w:eastAsia="Arial" w:hAnsi="Arial" w:cs="Arial"/>
          <w:sz w:val="24"/>
          <w:szCs w:val="24"/>
        </w:rPr>
        <w:t>Complaints management.</w:t>
      </w:r>
    </w:p>
    <w:bookmarkEnd w:id="1"/>
    <w:p w14:paraId="3DC272B6" w14:textId="77777777" w:rsidR="00FD2682" w:rsidRPr="00734D35" w:rsidRDefault="67062C56" w:rsidP="67062C56">
      <w:pPr>
        <w:spacing w:before="240" w:after="120" w:line="276" w:lineRule="auto"/>
        <w:rPr>
          <w:rFonts w:ascii="Arial" w:eastAsia="Arial" w:hAnsi="Arial" w:cs="Arial"/>
          <w:b/>
          <w:bCs/>
          <w:color w:val="595959" w:themeColor="text1" w:themeTint="A6"/>
          <w:sz w:val="24"/>
          <w:szCs w:val="24"/>
        </w:rPr>
      </w:pPr>
      <w:r w:rsidRPr="67062C56">
        <w:rPr>
          <w:rFonts w:ascii="Arial" w:eastAsia="Arial" w:hAnsi="Arial" w:cs="Arial"/>
          <w:b/>
          <w:bCs/>
          <w:color w:val="595959" w:themeColor="text1" w:themeTint="A6"/>
          <w:sz w:val="24"/>
          <w:szCs w:val="24"/>
        </w:rPr>
        <w:t>Have your say!</w:t>
      </w:r>
    </w:p>
    <w:p w14:paraId="67B78CF4" w14:textId="77777777" w:rsidR="00FD2682"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We need your input to inform how local government will work for future generations.</w:t>
      </w:r>
    </w:p>
    <w:p w14:paraId="07A74882" w14:textId="77777777" w:rsidR="00FD2682" w:rsidRPr="00734D35" w:rsidRDefault="67062C56" w:rsidP="67062C56">
      <w:pPr>
        <w:spacing w:after="120" w:line="276" w:lineRule="auto"/>
        <w:jc w:val="both"/>
        <w:rPr>
          <w:rFonts w:ascii="Arial" w:eastAsia="Arial" w:hAnsi="Arial" w:cs="Arial"/>
          <w:b/>
          <w:bCs/>
          <w:color w:val="595959" w:themeColor="text1" w:themeTint="A6"/>
          <w:sz w:val="24"/>
          <w:szCs w:val="24"/>
        </w:rPr>
      </w:pPr>
      <w:r w:rsidRPr="67062C56">
        <w:rPr>
          <w:rFonts w:ascii="Arial" w:eastAsia="Arial" w:hAnsi="Arial" w:cs="Arial"/>
          <w:b/>
          <w:bCs/>
          <w:color w:val="595959" w:themeColor="text1" w:themeTint="A6"/>
          <w:sz w:val="24"/>
          <w:szCs w:val="24"/>
        </w:rPr>
        <w:t>Submissions</w:t>
      </w:r>
    </w:p>
    <w:p w14:paraId="37954ADD" w14:textId="77777777" w:rsidR="00FD2682"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The simplest way to have your say is to answer the questions via the online surveys.  </w:t>
      </w:r>
    </w:p>
    <w:p w14:paraId="56185D4B" w14:textId="77777777" w:rsidR="00FD2682" w:rsidRDefault="67062C56" w:rsidP="67062C56">
      <w:pPr>
        <w:spacing w:after="120" w:line="276" w:lineRule="auto"/>
        <w:jc w:val="both"/>
        <w:rPr>
          <w:rFonts w:ascii="Arial" w:hAnsi="Arial" w:cs="Arial"/>
          <w:sz w:val="24"/>
          <w:szCs w:val="24"/>
        </w:rPr>
      </w:pPr>
      <w:r w:rsidRPr="67062C56">
        <w:rPr>
          <w:rFonts w:ascii="Arial" w:eastAsia="Arial" w:hAnsi="Arial" w:cs="Arial"/>
          <w:sz w:val="24"/>
          <w:szCs w:val="24"/>
        </w:rPr>
        <w:t xml:space="preserve">The survey questions relate to the matters discussed in the papers and we encourage you to read the relevant paper before completing the survey. </w:t>
      </w:r>
    </w:p>
    <w:p w14:paraId="75170D27" w14:textId="77777777" w:rsidR="00FD2682"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While you may lodge multiple written submissions</w:t>
      </w:r>
      <w:r w:rsidRPr="67062C56">
        <w:rPr>
          <w:rFonts w:ascii="Arial" w:hAnsi="Arial" w:cs="Arial"/>
          <w:sz w:val="24"/>
          <w:szCs w:val="24"/>
        </w:rPr>
        <w:t xml:space="preserve"> via email at </w:t>
      </w:r>
      <w:hyperlink r:id="rId11">
        <w:r w:rsidRPr="67062C56">
          <w:rPr>
            <w:rStyle w:val="Hyperlink"/>
            <w:rFonts w:ascii="Arial" w:hAnsi="Arial" w:cs="Arial"/>
            <w:sz w:val="24"/>
            <w:szCs w:val="24"/>
          </w:rPr>
          <w:t>actreview@dlgsc.wa.gov.au</w:t>
        </w:r>
      </w:hyperlink>
      <w:r w:rsidRPr="67062C56">
        <w:rPr>
          <w:rFonts w:ascii="Arial" w:hAnsi="Arial" w:cs="Arial"/>
          <w:sz w:val="24"/>
          <w:szCs w:val="24"/>
        </w:rPr>
        <w:t>,</w:t>
      </w:r>
      <w:r w:rsidRPr="67062C56">
        <w:rPr>
          <w:rFonts w:ascii="Arial" w:eastAsia="Arial" w:hAnsi="Arial" w:cs="Arial"/>
          <w:sz w:val="24"/>
          <w:szCs w:val="24"/>
        </w:rPr>
        <w:t xml:space="preserve"> you will only be able to complete each </w:t>
      </w:r>
      <w:r w:rsidRPr="67062C56">
        <w:rPr>
          <w:rFonts w:ascii="Arial" w:hAnsi="Arial" w:cs="Arial"/>
          <w:sz w:val="24"/>
          <w:szCs w:val="24"/>
        </w:rPr>
        <w:t xml:space="preserve">online </w:t>
      </w:r>
      <w:r w:rsidRPr="67062C56">
        <w:rPr>
          <w:rFonts w:ascii="Arial" w:eastAsia="Arial" w:hAnsi="Arial" w:cs="Arial"/>
          <w:sz w:val="24"/>
          <w:szCs w:val="24"/>
        </w:rPr>
        <w:t>topic survey once.</w:t>
      </w:r>
      <w:r w:rsidRPr="67062C56">
        <w:rPr>
          <w:rFonts w:ascii="Arial" w:hAnsi="Arial" w:cs="Arial"/>
          <w:sz w:val="24"/>
          <w:szCs w:val="24"/>
        </w:rPr>
        <w:t xml:space="preserve"> </w:t>
      </w:r>
      <w:r w:rsidRPr="67062C56">
        <w:rPr>
          <w:rFonts w:ascii="Arial" w:eastAsia="Arial" w:hAnsi="Arial" w:cs="Arial"/>
          <w:sz w:val="24"/>
          <w:szCs w:val="24"/>
        </w:rPr>
        <w:t>The public submission period closes on 31 March 2019. This is the last day that you will be able to respond to the surveys.</w:t>
      </w:r>
    </w:p>
    <w:p w14:paraId="10607739" w14:textId="3497C772" w:rsidR="00FD2682"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b/>
          <w:bCs/>
          <w:sz w:val="24"/>
          <w:szCs w:val="24"/>
        </w:rPr>
        <w:t>Note</w:t>
      </w:r>
      <w:r w:rsidRPr="67062C56">
        <w:rPr>
          <w:rFonts w:ascii="Arial" w:eastAsia="Arial" w:hAnsi="Arial" w:cs="Arial"/>
          <w:sz w:val="24"/>
          <w:szCs w:val="24"/>
        </w:rPr>
        <w:t>: Unless marked as confidential, your submission (including survey responses) will be made public and published in full on the Department of Local Government, Sport and Cultural Industries’ (the Department) website. Submissions that contain defamatory or offensive material will not be published.</w:t>
      </w:r>
    </w:p>
    <w:p w14:paraId="5FCA8877" w14:textId="77777777" w:rsidR="00F91D4D" w:rsidRPr="00AD5BC4" w:rsidRDefault="67062C56" w:rsidP="67062C56">
      <w:pPr>
        <w:keepNext/>
        <w:keepLines/>
        <w:spacing w:after="120" w:line="276" w:lineRule="auto"/>
        <w:outlineLvl w:val="0"/>
        <w:rPr>
          <w:rFonts w:ascii="Arial" w:eastAsia="Arial" w:hAnsi="Arial" w:cs="Arial"/>
          <w:color w:val="C0311A"/>
          <w:sz w:val="32"/>
          <w:szCs w:val="32"/>
        </w:rPr>
      </w:pPr>
      <w:r w:rsidRPr="67062C56">
        <w:rPr>
          <w:rFonts w:ascii="Arial" w:eastAsia="Arial" w:hAnsi="Arial" w:cs="Arial"/>
          <w:color w:val="C0311A"/>
          <w:sz w:val="32"/>
          <w:szCs w:val="32"/>
        </w:rPr>
        <w:lastRenderedPageBreak/>
        <w:t>Introduction</w:t>
      </w:r>
      <w:bookmarkEnd w:id="2"/>
      <w:bookmarkEnd w:id="3"/>
      <w:bookmarkEnd w:id="4"/>
      <w:bookmarkEnd w:id="5"/>
    </w:p>
    <w:p w14:paraId="77E2375C" w14:textId="3DB8ED4E" w:rsidR="00F91D4D"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Local governments often need to make difficult decisions. Matters such as planning, whether to invest in a project, or the future direction can divide communities. While local governments are tasked with providing for the good governance of their district and council members with representing the interests of their community, it can be a challenge balancing the community’s competing priorities.     </w:t>
      </w:r>
    </w:p>
    <w:p w14:paraId="3C72C779" w14:textId="6D35DF96" w:rsidR="00F91D4D"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Community engagement is the process of working collaboratively with and through groups of people affiliated by geographic proximity, special interest, or similar situations to provide input that enhances decision making processes on issues that may impact on their well-being or interests. It can be used as a key method for local government to navigate community priorities. It encompasses the way in which local governments inform, consult, engage and empower activity by the community. </w:t>
      </w:r>
    </w:p>
    <w:p w14:paraId="1A5B3AF6" w14:textId="7FF75153" w:rsidR="00F91D4D" w:rsidRPr="00734D35"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Effective community engagement contributes to building trust between the community and the council and raises the quality of decision making which reflects the needs and aspirations of the community. Community engagement works best where it is an ongoing process enabling relationships and trust to build and strengthen over time, and strengthens representative democracy while building community capacity.  </w:t>
      </w:r>
    </w:p>
    <w:tbl>
      <w:tblPr>
        <w:tblStyle w:val="TableGrid"/>
        <w:tblW w:w="0" w:type="auto"/>
        <w:shd w:val="clear" w:color="auto" w:fill="C0311A"/>
        <w:tblLook w:val="04A0" w:firstRow="1" w:lastRow="0" w:firstColumn="1" w:lastColumn="0" w:noHBand="0" w:noVBand="1"/>
      </w:tblPr>
      <w:tblGrid>
        <w:gridCol w:w="9016"/>
      </w:tblGrid>
      <w:tr w:rsidR="00F91D4D" w:rsidRPr="00F91D4D" w14:paraId="0A4F7D8D" w14:textId="77777777" w:rsidTr="67062C56">
        <w:tc>
          <w:tcPr>
            <w:tcW w:w="9016" w:type="dxa"/>
            <w:shd w:val="clear" w:color="auto" w:fill="C0311A"/>
          </w:tcPr>
          <w:p w14:paraId="38F1A637" w14:textId="2CFFF1E1" w:rsidR="00F91D4D" w:rsidRPr="00274476" w:rsidRDefault="67062C56" w:rsidP="67062C56">
            <w:pPr>
              <w:spacing w:after="120" w:line="276" w:lineRule="auto"/>
              <w:jc w:val="both"/>
              <w:rPr>
                <w:rFonts w:ascii="Arial" w:eastAsia="Arial" w:hAnsi="Arial" w:cs="Arial"/>
                <w:b/>
                <w:bCs/>
                <w:color w:val="FFFFFF" w:themeColor="background1"/>
                <w:sz w:val="24"/>
                <w:szCs w:val="24"/>
              </w:rPr>
            </w:pPr>
            <w:r w:rsidRPr="67062C56">
              <w:rPr>
                <w:rFonts w:ascii="Arial" w:eastAsia="Arial" w:hAnsi="Arial" w:cs="Arial"/>
                <w:b/>
                <w:bCs/>
                <w:color w:val="FFFFFF" w:themeColor="background1"/>
                <w:sz w:val="24"/>
                <w:szCs w:val="24"/>
              </w:rPr>
              <w:t xml:space="preserve">IPR and </w:t>
            </w:r>
            <w:r w:rsidR="003D4924">
              <w:rPr>
                <w:rFonts w:ascii="Arial" w:eastAsia="Arial" w:hAnsi="Arial" w:cs="Arial"/>
                <w:b/>
                <w:bCs/>
                <w:color w:val="FFFFFF" w:themeColor="background1"/>
                <w:sz w:val="24"/>
                <w:szCs w:val="24"/>
              </w:rPr>
              <w:t>c</w:t>
            </w:r>
            <w:r w:rsidRPr="67062C56">
              <w:rPr>
                <w:rFonts w:ascii="Arial" w:eastAsia="Arial" w:hAnsi="Arial" w:cs="Arial"/>
                <w:b/>
                <w:bCs/>
                <w:color w:val="FFFFFF" w:themeColor="background1"/>
                <w:sz w:val="24"/>
                <w:szCs w:val="24"/>
              </w:rPr>
              <w:t xml:space="preserve">ommunity </w:t>
            </w:r>
            <w:r w:rsidR="003D4924">
              <w:rPr>
                <w:rFonts w:ascii="Arial" w:eastAsia="Arial" w:hAnsi="Arial" w:cs="Arial"/>
                <w:b/>
                <w:bCs/>
                <w:color w:val="FFFFFF" w:themeColor="background1"/>
                <w:sz w:val="24"/>
                <w:szCs w:val="24"/>
              </w:rPr>
              <w:t>e</w:t>
            </w:r>
            <w:r w:rsidRPr="67062C56">
              <w:rPr>
                <w:rFonts w:ascii="Arial" w:eastAsia="Arial" w:hAnsi="Arial" w:cs="Arial"/>
                <w:b/>
                <w:bCs/>
                <w:color w:val="FFFFFF" w:themeColor="background1"/>
                <w:sz w:val="24"/>
                <w:szCs w:val="24"/>
              </w:rPr>
              <w:t>ngagement</w:t>
            </w:r>
          </w:p>
          <w:p w14:paraId="29826453" w14:textId="389D81F2" w:rsidR="00F91D4D" w:rsidRPr="00F91D4D" w:rsidRDefault="67062C56" w:rsidP="67062C56">
            <w:pPr>
              <w:spacing w:after="120" w:line="276" w:lineRule="auto"/>
              <w:jc w:val="both"/>
              <w:rPr>
                <w:rFonts w:ascii="Arial" w:eastAsia="Arial" w:hAnsi="Arial" w:cs="Arial"/>
                <w:color w:val="FFFFFF" w:themeColor="background1"/>
              </w:rPr>
            </w:pPr>
            <w:r w:rsidRPr="67062C56">
              <w:rPr>
                <w:rFonts w:ascii="Arial" w:eastAsia="Arial" w:hAnsi="Arial" w:cs="Arial"/>
                <w:color w:val="FFFFFF" w:themeColor="background1"/>
                <w:sz w:val="24"/>
                <w:szCs w:val="24"/>
              </w:rPr>
              <w:t>In 2011, the Integrated Planning and Reporting (IPR) framework was introduced with a focus on community involvement through strategic community planning. This was the first time in Western Australia that community engagement was formally required of local governments by legislation. IPR is the subject of a separate consultation paper. This paper focuses on community engagement that extends beyond IPR.</w:t>
            </w:r>
          </w:p>
        </w:tc>
      </w:tr>
    </w:tbl>
    <w:p w14:paraId="269042F2" w14:textId="77777777" w:rsidR="00F91D4D" w:rsidRPr="00F91D4D" w:rsidRDefault="00F91D4D" w:rsidP="407B34BE">
      <w:pPr>
        <w:rPr>
          <w:rFonts w:ascii="Arial" w:eastAsia="Arial" w:hAnsi="Arial" w:cs="Arial"/>
        </w:rPr>
      </w:pPr>
      <w:bookmarkStart w:id="8" w:name="_Toc517257685"/>
      <w:bookmarkStart w:id="9" w:name="_Toc520824341"/>
      <w:bookmarkStart w:id="10" w:name="_Toc521059433"/>
      <w:bookmarkStart w:id="11" w:name="_Toc521063894"/>
    </w:p>
    <w:p w14:paraId="076504A6" w14:textId="32BBAB77" w:rsidR="00F91D4D" w:rsidRPr="00734D35" w:rsidRDefault="67062C56" w:rsidP="67062C56">
      <w:pPr>
        <w:keepNext/>
        <w:keepLines/>
        <w:spacing w:after="120" w:line="276" w:lineRule="auto"/>
        <w:outlineLvl w:val="0"/>
        <w:rPr>
          <w:rFonts w:ascii="Arial" w:eastAsia="Arial" w:hAnsi="Arial" w:cs="Arial"/>
          <w:color w:val="C0311A"/>
          <w:sz w:val="32"/>
          <w:szCs w:val="32"/>
        </w:rPr>
      </w:pPr>
      <w:r w:rsidRPr="67062C56">
        <w:rPr>
          <w:rFonts w:ascii="Arial" w:eastAsia="Arial" w:hAnsi="Arial" w:cs="Arial"/>
          <w:color w:val="C0311A"/>
          <w:sz w:val="32"/>
          <w:szCs w:val="32"/>
        </w:rPr>
        <w:t>What makes good community engagement?</w:t>
      </w:r>
      <w:bookmarkEnd w:id="8"/>
      <w:bookmarkEnd w:id="9"/>
      <w:bookmarkEnd w:id="10"/>
      <w:bookmarkEnd w:id="11"/>
    </w:p>
    <w:p w14:paraId="497019C3" w14:textId="59B03A15"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Currently, local governments are required to engage with the community when creating their ten year Strategic Community Plan. The community must also be consulted on such matters as local laws, differential rates, planning and other matters and aspirations that are relevant to the diverse needs of individuals within a community. The current extent of community engagement simply stops at inviting submissions but engagement should be more than that. </w:t>
      </w:r>
    </w:p>
    <w:p w14:paraId="6C99364A" w14:textId="27ECD851"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Best practice in community engagement goes beyond the requirement to simply consult and can be more impactful when decision making is done in conjunction with the community from the beginning of a project proposal. Establishing effective partnerships between local government and communities results in a greater sense of ownership, greater take-up of services and initiatives, and better outcomes for all community groups, reducing the chances of marginalisation while encouraging unified community outcomes. </w:t>
      </w:r>
    </w:p>
    <w:p w14:paraId="4CC496AA" w14:textId="33B2BB70"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lastRenderedPageBreak/>
        <w:t xml:space="preserve">Community engagement also needs to allow for socially disadvantaged groups within a community to engage and highlight the important issues that may not be captured by traditional amenities, for example no disability access in some shopping mall entries. There is a need for local governments to have systems in place to help identify how to adequately engage different stakeholders in the community, such as Culturally and Linguistically Diverse (CaLD), Aboriginal people, youths, children, seniors, and people with disabilities. Identifying how to best engage diverse communities across Western Australia in a meaningful way is an important step in community engagement. </w:t>
      </w:r>
    </w:p>
    <w:p w14:paraId="2CD4D33F" w14:textId="0FB64391" w:rsidR="00F91D4D" w:rsidRPr="008E1F80" w:rsidRDefault="67062C56" w:rsidP="67062C56">
      <w:pPr>
        <w:keepNext/>
        <w:keepLines/>
        <w:spacing w:after="120" w:line="276" w:lineRule="auto"/>
        <w:jc w:val="both"/>
        <w:rPr>
          <w:rFonts w:ascii="Arial" w:eastAsia="Arial" w:hAnsi="Arial" w:cs="Arial"/>
          <w:sz w:val="24"/>
          <w:szCs w:val="24"/>
        </w:rPr>
      </w:pPr>
      <w:r w:rsidRPr="67062C56">
        <w:rPr>
          <w:rFonts w:ascii="Arial" w:eastAsia="Arial" w:hAnsi="Arial" w:cs="Arial"/>
          <w:sz w:val="24"/>
          <w:szCs w:val="24"/>
        </w:rPr>
        <w:t>Community engagement can be done in many effective ways to allow participation in decision making of projects that impact members of the community. Due to the diverse needs and requirements of local governments in Western Australia, methods of community engagement should be scaled to best reflect their community. It could be something as simple as going door to door to engage with community members in relation to plans for a local park.</w:t>
      </w:r>
    </w:p>
    <w:p w14:paraId="7BB8E968" w14:textId="133E1F56"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The International Association for Public Participation (IAP2) has produced a public participation spectrum that provides guidelines on the different levels of public participation. The IAP2 structure outlines what it looks like to inform the public compared to empowering the community in decision making. The level of participation varies depending on the situation. If a local government needs to close a bridge or road to carry out repairs, informing or consulting may be all that is necessary. Alternatively, by involving, collaborating or empowering the community in decision-making, it can help create community ownership of projects and build relationships between the community and local government. </w:t>
      </w:r>
    </w:p>
    <w:p w14:paraId="7FDF2C98" w14:textId="77777777"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Below are some innovative ways showing how local governments can and have engaged their community.</w:t>
      </w:r>
    </w:p>
    <w:p w14:paraId="2FBEC020" w14:textId="121FBAA8" w:rsidR="00F91D4D" w:rsidRPr="008E1F80" w:rsidRDefault="67062C56" w:rsidP="67062C56">
      <w:pPr>
        <w:keepNext/>
        <w:keepLines/>
        <w:spacing w:after="120" w:line="276" w:lineRule="auto"/>
        <w:outlineLvl w:val="1"/>
        <w:rPr>
          <w:rFonts w:ascii="Arial" w:eastAsia="Arial" w:hAnsi="Arial" w:cs="Arial"/>
          <w:color w:val="595959" w:themeColor="text1" w:themeTint="A6"/>
          <w:sz w:val="28"/>
          <w:szCs w:val="28"/>
        </w:rPr>
      </w:pPr>
      <w:r w:rsidRPr="67062C56">
        <w:rPr>
          <w:rFonts w:ascii="Arial" w:eastAsia="Arial" w:hAnsi="Arial" w:cs="Arial"/>
          <w:color w:val="595959" w:themeColor="text1" w:themeTint="A6"/>
          <w:sz w:val="28"/>
          <w:szCs w:val="28"/>
        </w:rPr>
        <w:t xml:space="preserve">Participatory </w:t>
      </w:r>
      <w:r w:rsidR="003D4924">
        <w:rPr>
          <w:rFonts w:ascii="Arial" w:eastAsia="Arial" w:hAnsi="Arial" w:cs="Arial"/>
          <w:color w:val="595959" w:themeColor="text1" w:themeTint="A6"/>
          <w:sz w:val="28"/>
          <w:szCs w:val="28"/>
        </w:rPr>
        <w:t>b</w:t>
      </w:r>
      <w:r w:rsidRPr="67062C56">
        <w:rPr>
          <w:rFonts w:ascii="Arial" w:eastAsia="Arial" w:hAnsi="Arial" w:cs="Arial"/>
          <w:color w:val="595959" w:themeColor="text1" w:themeTint="A6"/>
          <w:sz w:val="28"/>
          <w:szCs w:val="28"/>
        </w:rPr>
        <w:t xml:space="preserve">udgeting </w:t>
      </w:r>
    </w:p>
    <w:p w14:paraId="43DD5DAC" w14:textId="21F29B79"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Participatory budgeting is a process in which the community can contribute to decision-making over part, or all, of a government budget. There are a number of methods that can be utilised to engage in participatory budgeting as can be seen on the table below.</w:t>
      </w:r>
    </w:p>
    <w:p w14:paraId="1E5F655B" w14:textId="34F91393" w:rsidR="00F91D4D" w:rsidRPr="008E1F80" w:rsidRDefault="00F91D4D" w:rsidP="407B34BE">
      <w:pPr>
        <w:spacing w:after="120" w:line="276" w:lineRule="auto"/>
        <w:jc w:val="both"/>
        <w:rPr>
          <w:rFonts w:ascii="Arial" w:eastAsia="Arial" w:hAnsi="Arial" w:cs="Arial"/>
          <w:sz w:val="24"/>
        </w:rPr>
      </w:pPr>
    </w:p>
    <w:tbl>
      <w:tblPr>
        <w:tblStyle w:val="TableGrid"/>
        <w:tblW w:w="9067" w:type="dxa"/>
        <w:tblLayout w:type="fixed"/>
        <w:tblLook w:val="04A0" w:firstRow="1" w:lastRow="0" w:firstColumn="1" w:lastColumn="0" w:noHBand="0" w:noVBand="1"/>
      </w:tblPr>
      <w:tblGrid>
        <w:gridCol w:w="2122"/>
        <w:gridCol w:w="2268"/>
        <w:gridCol w:w="2268"/>
        <w:gridCol w:w="2409"/>
      </w:tblGrid>
      <w:tr w:rsidR="00F91D4D" w:rsidRPr="00F91D4D" w14:paraId="394A70C0" w14:textId="77777777" w:rsidTr="67062C56">
        <w:trPr>
          <w:cantSplit/>
          <w:trHeight w:val="796"/>
          <w:tblHeader/>
        </w:trPr>
        <w:tc>
          <w:tcPr>
            <w:tcW w:w="2122" w:type="dxa"/>
            <w:shd w:val="clear" w:color="auto" w:fill="C0311A"/>
          </w:tcPr>
          <w:p w14:paraId="4CC00DAE" w14:textId="668E7A05" w:rsidR="00F91D4D" w:rsidRPr="00274476" w:rsidRDefault="67062C56" w:rsidP="67062C56">
            <w:pPr>
              <w:spacing w:after="120" w:line="276" w:lineRule="auto"/>
              <w:rPr>
                <w:rFonts w:ascii="Arial" w:eastAsia="Arial" w:hAnsi="Arial" w:cs="Arial"/>
                <w:b/>
                <w:bCs/>
                <w:color w:val="FFFFFF" w:themeColor="background1"/>
                <w:sz w:val="24"/>
                <w:szCs w:val="24"/>
              </w:rPr>
            </w:pPr>
            <w:r w:rsidRPr="67062C56">
              <w:rPr>
                <w:rFonts w:ascii="Arial" w:eastAsia="Arial" w:hAnsi="Arial" w:cs="Arial"/>
                <w:b/>
                <w:bCs/>
                <w:color w:val="FFFFFF" w:themeColor="background1"/>
                <w:sz w:val="24"/>
                <w:szCs w:val="24"/>
              </w:rPr>
              <w:t>Year and city</w:t>
            </w:r>
          </w:p>
        </w:tc>
        <w:tc>
          <w:tcPr>
            <w:tcW w:w="2268" w:type="dxa"/>
            <w:shd w:val="clear" w:color="auto" w:fill="C0311A"/>
          </w:tcPr>
          <w:p w14:paraId="7ED999D5" w14:textId="77777777" w:rsidR="00F91D4D" w:rsidRPr="00274476" w:rsidRDefault="67062C56" w:rsidP="67062C56">
            <w:pPr>
              <w:spacing w:after="120" w:line="276" w:lineRule="auto"/>
              <w:rPr>
                <w:rFonts w:ascii="Arial" w:eastAsia="Arial" w:hAnsi="Arial" w:cs="Arial"/>
                <w:b/>
                <w:bCs/>
                <w:color w:val="FFFFFF" w:themeColor="background1"/>
                <w:sz w:val="24"/>
                <w:szCs w:val="24"/>
              </w:rPr>
            </w:pPr>
            <w:r w:rsidRPr="67062C56">
              <w:rPr>
                <w:rFonts w:ascii="Arial" w:eastAsia="Arial" w:hAnsi="Arial" w:cs="Arial"/>
                <w:b/>
                <w:bCs/>
                <w:color w:val="FFFFFF" w:themeColor="background1"/>
                <w:sz w:val="24"/>
                <w:szCs w:val="24"/>
              </w:rPr>
              <w:t>Budget area and outlook</w:t>
            </w:r>
          </w:p>
        </w:tc>
        <w:tc>
          <w:tcPr>
            <w:tcW w:w="2268" w:type="dxa"/>
            <w:shd w:val="clear" w:color="auto" w:fill="C0311A"/>
          </w:tcPr>
          <w:p w14:paraId="7CEF8779" w14:textId="77777777" w:rsidR="00F91D4D" w:rsidRPr="00274476" w:rsidRDefault="67062C56" w:rsidP="67062C56">
            <w:pPr>
              <w:spacing w:after="120" w:line="276" w:lineRule="auto"/>
              <w:rPr>
                <w:rFonts w:ascii="Arial" w:eastAsia="Arial" w:hAnsi="Arial" w:cs="Arial"/>
                <w:b/>
                <w:bCs/>
                <w:color w:val="FFFFFF" w:themeColor="background1"/>
                <w:sz w:val="24"/>
                <w:szCs w:val="24"/>
              </w:rPr>
            </w:pPr>
            <w:r w:rsidRPr="67062C56">
              <w:rPr>
                <w:rFonts w:ascii="Arial" w:eastAsia="Arial" w:hAnsi="Arial" w:cs="Arial"/>
                <w:b/>
                <w:bCs/>
                <w:color w:val="FFFFFF" w:themeColor="background1"/>
                <w:sz w:val="24"/>
                <w:szCs w:val="24"/>
              </w:rPr>
              <w:t>Proportion of budget available for PB</w:t>
            </w:r>
          </w:p>
        </w:tc>
        <w:tc>
          <w:tcPr>
            <w:tcW w:w="2409" w:type="dxa"/>
            <w:shd w:val="clear" w:color="auto" w:fill="C0311A"/>
          </w:tcPr>
          <w:p w14:paraId="0C2D19FB" w14:textId="77777777" w:rsidR="00F91D4D" w:rsidRPr="00274476" w:rsidRDefault="67062C56" w:rsidP="67062C56">
            <w:pPr>
              <w:spacing w:after="120" w:line="276" w:lineRule="auto"/>
              <w:rPr>
                <w:rFonts w:ascii="Arial" w:eastAsia="Arial" w:hAnsi="Arial" w:cs="Arial"/>
                <w:b/>
                <w:bCs/>
                <w:color w:val="FFFFFF" w:themeColor="background1"/>
                <w:sz w:val="24"/>
                <w:szCs w:val="24"/>
              </w:rPr>
            </w:pPr>
            <w:r w:rsidRPr="67062C56">
              <w:rPr>
                <w:rFonts w:ascii="Arial" w:eastAsia="Arial" w:hAnsi="Arial" w:cs="Arial"/>
                <w:b/>
                <w:bCs/>
                <w:color w:val="FFFFFF" w:themeColor="background1"/>
                <w:sz w:val="24"/>
                <w:szCs w:val="24"/>
              </w:rPr>
              <w:t>Key methods used</w:t>
            </w:r>
          </w:p>
        </w:tc>
      </w:tr>
      <w:tr w:rsidR="00F91D4D" w:rsidRPr="00F91D4D" w14:paraId="55274681" w14:textId="77777777" w:rsidTr="67062C56">
        <w:trPr>
          <w:cantSplit/>
          <w:trHeight w:val="481"/>
        </w:trPr>
        <w:tc>
          <w:tcPr>
            <w:tcW w:w="2122" w:type="dxa"/>
          </w:tcPr>
          <w:p w14:paraId="77D442EC"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2012 Canada Bay, NSW</w:t>
            </w:r>
          </w:p>
        </w:tc>
        <w:tc>
          <w:tcPr>
            <w:tcW w:w="2268" w:type="dxa"/>
          </w:tcPr>
          <w:p w14:paraId="25185B63"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All services and operating — 4 year period</w:t>
            </w:r>
          </w:p>
        </w:tc>
        <w:tc>
          <w:tcPr>
            <w:tcW w:w="2268" w:type="dxa"/>
          </w:tcPr>
          <w:p w14:paraId="32769DFD"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Dollar amount not stipulated (2013/2014 budget of $72 million)</w:t>
            </w:r>
          </w:p>
        </w:tc>
        <w:tc>
          <w:tcPr>
            <w:tcW w:w="2409" w:type="dxa"/>
          </w:tcPr>
          <w:p w14:paraId="0B97AF28"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Deliberative community panel</w:t>
            </w:r>
          </w:p>
        </w:tc>
      </w:tr>
      <w:tr w:rsidR="00F91D4D" w:rsidRPr="00F91D4D" w14:paraId="74636887" w14:textId="77777777" w:rsidTr="67062C56">
        <w:trPr>
          <w:cantSplit/>
          <w:trHeight w:val="481"/>
        </w:trPr>
        <w:tc>
          <w:tcPr>
            <w:tcW w:w="2122" w:type="dxa"/>
          </w:tcPr>
          <w:p w14:paraId="5EC8ACCF"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lastRenderedPageBreak/>
              <w:t>2012 Melville, WA</w:t>
            </w:r>
          </w:p>
        </w:tc>
        <w:tc>
          <w:tcPr>
            <w:tcW w:w="2268" w:type="dxa"/>
          </w:tcPr>
          <w:p w14:paraId="539A7B42" w14:textId="385126DA"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 xml:space="preserve">Community grants budget — 1 year </w:t>
            </w:r>
          </w:p>
        </w:tc>
        <w:tc>
          <w:tcPr>
            <w:tcW w:w="2268" w:type="dxa"/>
          </w:tcPr>
          <w:p w14:paraId="687768B1" w14:textId="5481DFB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$100,000 (Of total operating budget of $87.3 million in 2012/2013)</w:t>
            </w:r>
          </w:p>
        </w:tc>
        <w:tc>
          <w:tcPr>
            <w:tcW w:w="2409" w:type="dxa"/>
          </w:tcPr>
          <w:p w14:paraId="47F846B6" w14:textId="70E6CE40"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Workshops</w:t>
            </w:r>
          </w:p>
          <w:p w14:paraId="1ABD89FD"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Online budget allocator tool to vote</w:t>
            </w:r>
          </w:p>
        </w:tc>
      </w:tr>
      <w:tr w:rsidR="00F91D4D" w:rsidRPr="00F91D4D" w14:paraId="4CAA2CFC" w14:textId="77777777" w:rsidTr="67062C56">
        <w:trPr>
          <w:cantSplit/>
          <w:trHeight w:val="481"/>
        </w:trPr>
        <w:tc>
          <w:tcPr>
            <w:tcW w:w="2122" w:type="dxa"/>
          </w:tcPr>
          <w:p w14:paraId="24ADF709"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2013 Geraldton, WA</w:t>
            </w:r>
          </w:p>
        </w:tc>
        <w:tc>
          <w:tcPr>
            <w:tcW w:w="2268" w:type="dxa"/>
          </w:tcPr>
          <w:p w14:paraId="40EACEA4"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 xml:space="preserve">All capital works — </w:t>
            </w:r>
            <w:r w:rsidR="46BDDD6A">
              <w:br/>
            </w:r>
            <w:r w:rsidRPr="67062C56">
              <w:rPr>
                <w:rFonts w:ascii="Arial" w:eastAsia="Arial" w:hAnsi="Arial" w:cs="Arial"/>
                <w:sz w:val="24"/>
                <w:szCs w:val="24"/>
              </w:rPr>
              <w:t>10 year period</w:t>
            </w:r>
          </w:p>
        </w:tc>
        <w:tc>
          <w:tcPr>
            <w:tcW w:w="2268" w:type="dxa"/>
          </w:tcPr>
          <w:p w14:paraId="0B06302A"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$68 million (Total capital works budget)</w:t>
            </w:r>
          </w:p>
        </w:tc>
        <w:tc>
          <w:tcPr>
            <w:tcW w:w="2409" w:type="dxa"/>
          </w:tcPr>
          <w:p w14:paraId="077272C9"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Deliberative community panel</w:t>
            </w:r>
          </w:p>
        </w:tc>
      </w:tr>
      <w:tr w:rsidR="00F91D4D" w:rsidRPr="00F91D4D" w14:paraId="2E0520F2" w14:textId="77777777" w:rsidTr="67062C56">
        <w:trPr>
          <w:cantSplit/>
          <w:trHeight w:val="481"/>
        </w:trPr>
        <w:tc>
          <w:tcPr>
            <w:tcW w:w="2122" w:type="dxa"/>
          </w:tcPr>
          <w:p w14:paraId="378CA094"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2014 Geraldton, WA</w:t>
            </w:r>
          </w:p>
        </w:tc>
        <w:tc>
          <w:tcPr>
            <w:tcW w:w="2268" w:type="dxa"/>
          </w:tcPr>
          <w:p w14:paraId="28F93039"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Services and operating — 1 year</w:t>
            </w:r>
          </w:p>
        </w:tc>
        <w:tc>
          <w:tcPr>
            <w:tcW w:w="2268" w:type="dxa"/>
          </w:tcPr>
          <w:p w14:paraId="7ABBC81B"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$70 million (Total services/operating budget)</w:t>
            </w:r>
          </w:p>
        </w:tc>
        <w:tc>
          <w:tcPr>
            <w:tcW w:w="2409" w:type="dxa"/>
          </w:tcPr>
          <w:p w14:paraId="10F8A601"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Deliberative community panel</w:t>
            </w:r>
          </w:p>
        </w:tc>
      </w:tr>
      <w:tr w:rsidR="00F91D4D" w:rsidRPr="00F91D4D" w14:paraId="67C5AFBA" w14:textId="77777777" w:rsidTr="67062C56">
        <w:trPr>
          <w:cantSplit/>
          <w:trHeight w:val="481"/>
        </w:trPr>
        <w:tc>
          <w:tcPr>
            <w:tcW w:w="2122" w:type="dxa"/>
          </w:tcPr>
          <w:p w14:paraId="15CDC0AE" w14:textId="14F45D1C"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2014 Darebin, VIC</w:t>
            </w:r>
          </w:p>
        </w:tc>
        <w:tc>
          <w:tcPr>
            <w:tcW w:w="2268" w:type="dxa"/>
          </w:tcPr>
          <w:p w14:paraId="116581BF" w14:textId="2C981B5C"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New community infrastructure capital budget — 2 year period</w:t>
            </w:r>
          </w:p>
        </w:tc>
        <w:tc>
          <w:tcPr>
            <w:tcW w:w="2268" w:type="dxa"/>
          </w:tcPr>
          <w:p w14:paraId="7E2F2824"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$2 million ($1 million per year) (Total capital works budget of $40.3 million in 2014/2015)</w:t>
            </w:r>
          </w:p>
        </w:tc>
        <w:tc>
          <w:tcPr>
            <w:tcW w:w="2409" w:type="dxa"/>
          </w:tcPr>
          <w:p w14:paraId="7223F046" w14:textId="7F40357D"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Public submissions Deliberative citizens’ jury</w:t>
            </w:r>
          </w:p>
        </w:tc>
      </w:tr>
      <w:tr w:rsidR="00F91D4D" w:rsidRPr="00F91D4D" w14:paraId="32CCD4BB" w14:textId="77777777" w:rsidTr="67062C56">
        <w:trPr>
          <w:cantSplit/>
          <w:trHeight w:val="481"/>
        </w:trPr>
        <w:tc>
          <w:tcPr>
            <w:tcW w:w="2122" w:type="dxa"/>
          </w:tcPr>
          <w:p w14:paraId="25F36DFB" w14:textId="19DF2A4E"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2015 Melbourne, VIC</w:t>
            </w:r>
          </w:p>
        </w:tc>
        <w:tc>
          <w:tcPr>
            <w:tcW w:w="2268" w:type="dxa"/>
          </w:tcPr>
          <w:p w14:paraId="06CEEFE2"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All services and operating — 10 year period</w:t>
            </w:r>
          </w:p>
        </w:tc>
        <w:tc>
          <w:tcPr>
            <w:tcW w:w="2268" w:type="dxa"/>
          </w:tcPr>
          <w:p w14:paraId="4BD55F55"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$5.9 billion (Total budget)</w:t>
            </w:r>
          </w:p>
        </w:tc>
        <w:tc>
          <w:tcPr>
            <w:tcW w:w="2409" w:type="dxa"/>
          </w:tcPr>
          <w:p w14:paraId="53B71C7D"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Deliberative community panel</w:t>
            </w:r>
          </w:p>
        </w:tc>
      </w:tr>
    </w:tbl>
    <w:p w14:paraId="7709E44B" w14:textId="74ACFB9D" w:rsidR="00F91D4D" w:rsidRDefault="00F91D4D" w:rsidP="407B34BE">
      <w:pPr>
        <w:spacing w:after="120" w:line="276" w:lineRule="auto"/>
        <w:rPr>
          <w:rFonts w:ascii="Arial" w:eastAsia="Arial" w:hAnsi="Arial" w:cs="Arial"/>
          <w:color w:val="C0311A"/>
        </w:rPr>
      </w:pPr>
    </w:p>
    <w:p w14:paraId="2B3D9DAA" w14:textId="55907681" w:rsidR="008E1F80" w:rsidRPr="00AD5BC4" w:rsidRDefault="67062C56" w:rsidP="67062C56">
      <w:pPr>
        <w:spacing w:after="120" w:line="276" w:lineRule="auto"/>
        <w:jc w:val="both"/>
        <w:rPr>
          <w:rFonts w:ascii="Arial" w:eastAsia="Arial" w:hAnsi="Arial" w:cs="Arial"/>
          <w:color w:val="C0311A"/>
        </w:rPr>
      </w:pPr>
      <w:r w:rsidRPr="67062C56">
        <w:rPr>
          <w:rFonts w:ascii="Arial" w:eastAsia="Arial" w:hAnsi="Arial" w:cs="Arial"/>
          <w:sz w:val="24"/>
          <w:szCs w:val="24"/>
        </w:rPr>
        <w:t xml:space="preserve">Like any venture that requires genuine and transparent engagement, this process can be resource-intensive to set up. </w:t>
      </w:r>
      <w:hyperlink r:id="rId12">
        <w:r w:rsidRPr="67062C56">
          <w:rPr>
            <w:rStyle w:val="Hyperlink"/>
            <w:rFonts w:ascii="Arial" w:eastAsia="Arial" w:hAnsi="Arial" w:cs="Arial"/>
            <w:sz w:val="24"/>
            <w:szCs w:val="24"/>
          </w:rPr>
          <w:t>Participatory budgeting</w:t>
        </w:r>
      </w:hyperlink>
      <w:r w:rsidRPr="67062C56">
        <w:rPr>
          <w:rFonts w:ascii="Arial" w:eastAsia="Arial" w:hAnsi="Arial" w:cs="Arial"/>
          <w:sz w:val="24"/>
          <w:szCs w:val="24"/>
        </w:rPr>
        <w:t xml:space="preserve"> helps the community get involved in what they expect to see from their local governments, and provide a priority list of what is important to them. It also helps them understand the complexities that lie in resource allocation, providing an opportunity to appreciate the work their local government has to go through to provide appropriate services.</w:t>
      </w:r>
    </w:p>
    <w:p w14:paraId="518813B2" w14:textId="7E0BFBB0" w:rsidR="00F91D4D" w:rsidRPr="008E1F80" w:rsidRDefault="67062C56" w:rsidP="67062C56">
      <w:pPr>
        <w:keepNext/>
        <w:keepLines/>
        <w:spacing w:after="120" w:line="276" w:lineRule="auto"/>
        <w:outlineLvl w:val="1"/>
        <w:rPr>
          <w:rFonts w:ascii="Arial" w:eastAsia="Arial" w:hAnsi="Arial" w:cs="Arial"/>
          <w:color w:val="595959" w:themeColor="text1" w:themeTint="A6"/>
          <w:sz w:val="28"/>
          <w:szCs w:val="28"/>
        </w:rPr>
      </w:pPr>
      <w:r w:rsidRPr="67062C56">
        <w:rPr>
          <w:rFonts w:ascii="Arial" w:eastAsia="Arial" w:hAnsi="Arial" w:cs="Arial"/>
          <w:color w:val="595959" w:themeColor="text1" w:themeTint="A6"/>
          <w:sz w:val="28"/>
          <w:szCs w:val="28"/>
        </w:rPr>
        <w:t xml:space="preserve">Citizens’ juries </w:t>
      </w:r>
    </w:p>
    <w:p w14:paraId="6C6876A4" w14:textId="2AA81786"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There are no shortages of innovative ideas to engage communities across Australia. The use of </w:t>
      </w:r>
      <w:hyperlink r:id="rId13">
        <w:r w:rsidRPr="67062C56">
          <w:rPr>
            <w:rStyle w:val="Hyperlink"/>
            <w:rFonts w:ascii="Arial" w:eastAsia="Arial" w:hAnsi="Arial" w:cs="Arial"/>
            <w:color w:val="0070C0"/>
            <w:sz w:val="24"/>
            <w:szCs w:val="24"/>
          </w:rPr>
          <w:t>citizens’ juries</w:t>
        </w:r>
      </w:hyperlink>
      <w:r w:rsidRPr="67062C56">
        <w:rPr>
          <w:rStyle w:val="Hyperlink"/>
          <w:rFonts w:ascii="Arial" w:eastAsia="Arial" w:hAnsi="Arial" w:cs="Arial"/>
          <w:color w:val="0070C0"/>
          <w:sz w:val="24"/>
          <w:szCs w:val="24"/>
        </w:rPr>
        <w:t xml:space="preserve"> </w:t>
      </w:r>
      <w:r w:rsidRPr="67062C56">
        <w:rPr>
          <w:rFonts w:ascii="Arial" w:eastAsia="Arial" w:hAnsi="Arial" w:cs="Arial"/>
          <w:sz w:val="24"/>
          <w:szCs w:val="24"/>
        </w:rPr>
        <w:t xml:space="preserve">is an example of one such innovation. Citizens’ juries provide the opportunity for randomly selected members of the public to deliberate thoroughly over an issue. This process creates a balance between experts and the public and gives elected members’ confidence that public judgement can contribute to better decision making. The juries differ in their scale, size, scope and resource level but are all used to improve the complexities surrounding the decision-making process of local governments. </w:t>
      </w:r>
    </w:p>
    <w:p w14:paraId="7E9C6FC1" w14:textId="77777777"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A citizens’ jury can be created by sending out invitations to a randomly selected group of rate-payers, or asking community members who are interested to respond to an </w:t>
      </w:r>
      <w:r w:rsidRPr="67062C56">
        <w:rPr>
          <w:rFonts w:ascii="Arial" w:eastAsia="Arial" w:hAnsi="Arial" w:cs="Arial"/>
          <w:sz w:val="24"/>
          <w:szCs w:val="24"/>
        </w:rPr>
        <w:lastRenderedPageBreak/>
        <w:t xml:space="preserve">expression of interest on a matter that affects the entire community. The final panel is usually selected based on the responses received, diversity and representation of the larger community. The process is enabled by a skilled facilitator, and the panel on the citizen jury are provided with expert help throughout the deliberation process to ensure they have the best tools available to make a decision. </w:t>
      </w:r>
    </w:p>
    <w:p w14:paraId="52783AD2" w14:textId="77777777" w:rsidR="00F91D4D" w:rsidRPr="008E1F80"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At the end of the process, the jury will issue the findings to the council who will then determine how to implement the proposals. Like participatory democracy, this process can be resource-intensive, and as such has associated risks attached. A jury is especially useful when a council wants to know what an informed, representative group of people think about a particular issue that will affect the entire community such the development of a new large scale community facility such as a recreation centre.  </w:t>
      </w:r>
    </w:p>
    <w:p w14:paraId="69755FEE" w14:textId="77777777" w:rsidR="00F91D4D" w:rsidRPr="00F91D4D" w:rsidRDefault="67062C56" w:rsidP="67062C56">
      <w:pPr>
        <w:spacing w:after="120" w:line="276" w:lineRule="auto"/>
        <w:jc w:val="both"/>
        <w:rPr>
          <w:rFonts w:ascii="Arial" w:eastAsia="Arial" w:hAnsi="Arial" w:cs="Arial"/>
        </w:rPr>
      </w:pPr>
      <w:r w:rsidRPr="67062C56">
        <w:rPr>
          <w:rFonts w:ascii="Arial" w:eastAsia="Arial" w:hAnsi="Arial" w:cs="Arial"/>
          <w:sz w:val="24"/>
          <w:szCs w:val="24"/>
        </w:rPr>
        <w:t xml:space="preserve">In the age of technology, there is no shortage of innovative ways to encourage civic engagement by members of the community. The South Australian government has created a website known as </w:t>
      </w:r>
      <w:r w:rsidRPr="67062C56">
        <w:rPr>
          <w:rFonts w:ascii="Arial" w:eastAsia="Arial" w:hAnsi="Arial" w:cs="Arial"/>
          <w:b/>
          <w:bCs/>
          <w:sz w:val="24"/>
          <w:szCs w:val="24"/>
        </w:rPr>
        <w:t xml:space="preserve">yourSAy </w:t>
      </w:r>
      <w:r w:rsidRPr="67062C56">
        <w:rPr>
          <w:rFonts w:ascii="Arial" w:eastAsia="Arial" w:hAnsi="Arial" w:cs="Arial"/>
          <w:sz w:val="24"/>
          <w:szCs w:val="24"/>
        </w:rPr>
        <w:t xml:space="preserve">that is an online consultation hub where members of the community can register their interest and actively contribute in a variety of projects and initiatives. Through this platform, government agencies across the State are able to run consultation on matters that affect the community in various forms. Citizens’ juries are one of the methods used.  The City of Perth also uses a dedicated website known as </w:t>
      </w:r>
      <w:r w:rsidRPr="67062C56">
        <w:rPr>
          <w:rFonts w:ascii="Arial" w:eastAsia="Arial" w:hAnsi="Arial" w:cs="Arial"/>
          <w:b/>
          <w:bCs/>
          <w:sz w:val="24"/>
          <w:szCs w:val="24"/>
        </w:rPr>
        <w:t>Engage Perth</w:t>
      </w:r>
      <w:r w:rsidRPr="67062C56">
        <w:rPr>
          <w:rFonts w:ascii="Arial" w:eastAsia="Arial" w:hAnsi="Arial" w:cs="Arial"/>
          <w:sz w:val="24"/>
          <w:szCs w:val="24"/>
        </w:rPr>
        <w:t xml:space="preserve"> to allow engagement on projects and important decisions.</w:t>
      </w:r>
      <w:r w:rsidRPr="67062C56">
        <w:rPr>
          <w:rFonts w:ascii="Arial" w:eastAsia="Arial" w:hAnsi="Arial" w:cs="Arial"/>
        </w:rPr>
        <w:t xml:space="preserve"> </w:t>
      </w:r>
    </w:p>
    <w:p w14:paraId="56EE1EE7" w14:textId="4E10819A" w:rsidR="00F91D4D" w:rsidRPr="00AD5BC4" w:rsidRDefault="67062C56" w:rsidP="67062C56">
      <w:pPr>
        <w:keepNext/>
        <w:keepLines/>
        <w:spacing w:after="120" w:line="276" w:lineRule="auto"/>
        <w:outlineLvl w:val="0"/>
        <w:rPr>
          <w:rFonts w:ascii="Arial" w:eastAsia="Arial" w:hAnsi="Arial" w:cs="Arial"/>
          <w:color w:val="C0311A"/>
          <w:sz w:val="32"/>
          <w:szCs w:val="32"/>
        </w:rPr>
      </w:pPr>
      <w:bookmarkStart w:id="12" w:name="_Toc520824342"/>
      <w:bookmarkStart w:id="13" w:name="_Toc521059434"/>
      <w:bookmarkStart w:id="14" w:name="_Toc521063895"/>
      <w:r w:rsidRPr="67062C56">
        <w:rPr>
          <w:rFonts w:ascii="Arial" w:eastAsia="Arial" w:hAnsi="Arial" w:cs="Arial"/>
          <w:color w:val="C0311A"/>
          <w:sz w:val="32"/>
          <w:szCs w:val="32"/>
        </w:rPr>
        <w:t>Community engagement across Australia</w:t>
      </w:r>
      <w:bookmarkEnd w:id="12"/>
      <w:bookmarkEnd w:id="13"/>
      <w:bookmarkEnd w:id="14"/>
    </w:p>
    <w:tbl>
      <w:tblPr>
        <w:tblStyle w:val="TableGrid"/>
        <w:tblW w:w="9493" w:type="dxa"/>
        <w:tblLook w:val="04A0" w:firstRow="1" w:lastRow="0" w:firstColumn="1" w:lastColumn="0" w:noHBand="0" w:noVBand="1"/>
      </w:tblPr>
      <w:tblGrid>
        <w:gridCol w:w="1980"/>
        <w:gridCol w:w="7513"/>
      </w:tblGrid>
      <w:tr w:rsidR="00F91D4D" w:rsidRPr="00F91D4D" w14:paraId="2DE537FA" w14:textId="77777777" w:rsidTr="67062C56">
        <w:trPr>
          <w:trHeight w:val="477"/>
          <w:tblHeader/>
        </w:trPr>
        <w:tc>
          <w:tcPr>
            <w:tcW w:w="1980" w:type="dxa"/>
            <w:shd w:val="clear" w:color="auto" w:fill="C0311A"/>
          </w:tcPr>
          <w:p w14:paraId="08245DE9" w14:textId="77777777" w:rsidR="00F91D4D" w:rsidRPr="00274476" w:rsidRDefault="67062C56" w:rsidP="67062C56">
            <w:pPr>
              <w:spacing w:after="120" w:line="276" w:lineRule="auto"/>
              <w:rPr>
                <w:rFonts w:ascii="Arial" w:eastAsia="Arial" w:hAnsi="Arial" w:cs="Arial"/>
                <w:b/>
                <w:bCs/>
                <w:color w:val="FFFFFF" w:themeColor="background1"/>
                <w:sz w:val="24"/>
                <w:szCs w:val="24"/>
              </w:rPr>
            </w:pPr>
            <w:r w:rsidRPr="67062C56">
              <w:rPr>
                <w:rFonts w:ascii="Arial" w:eastAsia="Arial" w:hAnsi="Arial" w:cs="Arial"/>
                <w:b/>
                <w:bCs/>
                <w:color w:val="FFFFFF" w:themeColor="background1"/>
                <w:sz w:val="24"/>
                <w:szCs w:val="24"/>
              </w:rPr>
              <w:t xml:space="preserve">Jurisdiction </w:t>
            </w:r>
          </w:p>
        </w:tc>
        <w:tc>
          <w:tcPr>
            <w:tcW w:w="7513" w:type="dxa"/>
            <w:shd w:val="clear" w:color="auto" w:fill="C0311A"/>
          </w:tcPr>
          <w:p w14:paraId="76336CE3" w14:textId="5B7FABA5" w:rsidR="00F91D4D" w:rsidRPr="00274476" w:rsidRDefault="67062C56" w:rsidP="67062C56">
            <w:pPr>
              <w:spacing w:after="120" w:line="276" w:lineRule="auto"/>
              <w:rPr>
                <w:rFonts w:ascii="Arial" w:eastAsia="Arial" w:hAnsi="Arial" w:cs="Arial"/>
                <w:b/>
                <w:bCs/>
                <w:color w:val="FFFFFF" w:themeColor="background1"/>
                <w:sz w:val="24"/>
                <w:szCs w:val="24"/>
              </w:rPr>
            </w:pPr>
            <w:r w:rsidRPr="67062C56">
              <w:rPr>
                <w:rFonts w:ascii="Arial" w:eastAsia="Arial" w:hAnsi="Arial" w:cs="Arial"/>
                <w:b/>
                <w:bCs/>
                <w:color w:val="FFFFFF" w:themeColor="background1"/>
                <w:sz w:val="24"/>
                <w:szCs w:val="24"/>
              </w:rPr>
              <w:t>Policy or Legislation</w:t>
            </w:r>
          </w:p>
        </w:tc>
      </w:tr>
      <w:tr w:rsidR="00F91D4D" w:rsidRPr="00F91D4D" w14:paraId="4D9AED89" w14:textId="77777777" w:rsidTr="67062C56">
        <w:trPr>
          <w:trHeight w:val="477"/>
        </w:trPr>
        <w:tc>
          <w:tcPr>
            <w:tcW w:w="1980" w:type="dxa"/>
          </w:tcPr>
          <w:p w14:paraId="4DA140DF"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 xml:space="preserve">Western Australia </w:t>
            </w:r>
          </w:p>
        </w:tc>
        <w:tc>
          <w:tcPr>
            <w:tcW w:w="7513" w:type="dxa"/>
          </w:tcPr>
          <w:p w14:paraId="3E4276B1" w14:textId="2E7BA0BA" w:rsidR="00F91D4D" w:rsidRPr="00274476" w:rsidRDefault="67062C56" w:rsidP="67062C56">
            <w:pPr>
              <w:numPr>
                <w:ilvl w:val="0"/>
                <w:numId w:val="13"/>
              </w:numPr>
              <w:spacing w:after="120" w:line="276" w:lineRule="auto"/>
              <w:ind w:left="320"/>
              <w:contextualSpacing/>
              <w:rPr>
                <w:rFonts w:ascii="Arial" w:hAnsi="Arial" w:cs="Arial"/>
                <w:sz w:val="24"/>
                <w:szCs w:val="24"/>
              </w:rPr>
            </w:pPr>
            <w:r w:rsidRPr="67062C56">
              <w:rPr>
                <w:rFonts w:ascii="Arial" w:eastAsia="Arial" w:hAnsi="Arial" w:cs="Arial"/>
                <w:sz w:val="24"/>
                <w:szCs w:val="24"/>
              </w:rPr>
              <w:t>Local governments must plan for the future.</w:t>
            </w:r>
          </w:p>
          <w:p w14:paraId="16D02950" w14:textId="77777777" w:rsidR="00F91D4D" w:rsidRPr="00274476" w:rsidRDefault="67062C56" w:rsidP="67062C56">
            <w:pPr>
              <w:numPr>
                <w:ilvl w:val="0"/>
                <w:numId w:val="13"/>
              </w:numPr>
              <w:spacing w:after="120" w:line="276" w:lineRule="auto"/>
              <w:ind w:left="320"/>
              <w:contextualSpacing/>
              <w:rPr>
                <w:rFonts w:ascii="Arial" w:hAnsi="Arial" w:cs="Arial"/>
                <w:sz w:val="24"/>
                <w:szCs w:val="24"/>
              </w:rPr>
            </w:pPr>
            <w:r w:rsidRPr="67062C56">
              <w:rPr>
                <w:rFonts w:ascii="Arial" w:eastAsia="Arial" w:hAnsi="Arial" w:cs="Arial"/>
                <w:sz w:val="24"/>
                <w:szCs w:val="24"/>
              </w:rPr>
              <w:t xml:space="preserve">Regulation requires local governments to have a Strategic Community Plan that together with a Corporate Business Plan forms a plan for the future of a district. </w:t>
            </w:r>
          </w:p>
          <w:p w14:paraId="4ACDA0B4" w14:textId="7494C11F"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 xml:space="preserve">*The Strategic Community Plan is in relation to IPR requirements under the </w:t>
            </w:r>
            <w:r w:rsidRPr="67062C56">
              <w:rPr>
                <w:rFonts w:ascii="Arial" w:eastAsia="Arial" w:hAnsi="Arial" w:cs="Arial"/>
                <w:i/>
                <w:iCs/>
                <w:sz w:val="24"/>
                <w:szCs w:val="24"/>
              </w:rPr>
              <w:t>Local Government Act</w:t>
            </w:r>
            <w:r w:rsidRPr="67062C56">
              <w:rPr>
                <w:rFonts w:ascii="Arial" w:eastAsia="Arial" w:hAnsi="Arial" w:cs="Arial"/>
                <w:sz w:val="24"/>
                <w:szCs w:val="24"/>
              </w:rPr>
              <w:t xml:space="preserve"> </w:t>
            </w:r>
            <w:r w:rsidRPr="67062C56">
              <w:rPr>
                <w:rFonts w:ascii="Arial" w:eastAsia="Arial" w:hAnsi="Arial" w:cs="Arial"/>
                <w:i/>
                <w:iCs/>
                <w:sz w:val="24"/>
                <w:szCs w:val="24"/>
              </w:rPr>
              <w:t xml:space="preserve">1995 </w:t>
            </w:r>
            <w:r w:rsidRPr="67062C56">
              <w:rPr>
                <w:rFonts w:ascii="Arial" w:eastAsia="Arial" w:hAnsi="Arial" w:cs="Arial"/>
                <w:sz w:val="24"/>
                <w:szCs w:val="24"/>
              </w:rPr>
              <w:t>(the Act) which is a theme of another paper.</w:t>
            </w:r>
          </w:p>
        </w:tc>
      </w:tr>
      <w:tr w:rsidR="00F91D4D" w:rsidRPr="00F91D4D" w14:paraId="4F2C99BC" w14:textId="77777777" w:rsidTr="67062C56">
        <w:trPr>
          <w:trHeight w:val="1734"/>
        </w:trPr>
        <w:tc>
          <w:tcPr>
            <w:tcW w:w="1980" w:type="dxa"/>
          </w:tcPr>
          <w:p w14:paraId="4B9779EF"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New South Wales</w:t>
            </w:r>
          </w:p>
        </w:tc>
        <w:tc>
          <w:tcPr>
            <w:tcW w:w="7513" w:type="dxa"/>
          </w:tcPr>
          <w:p w14:paraId="0D2DA583" w14:textId="04291885" w:rsidR="00F91D4D" w:rsidRPr="00274476" w:rsidRDefault="67062C56" w:rsidP="67062C56">
            <w:pPr>
              <w:numPr>
                <w:ilvl w:val="0"/>
                <w:numId w:val="14"/>
              </w:numPr>
              <w:spacing w:after="120" w:line="276" w:lineRule="auto"/>
              <w:ind w:left="320"/>
              <w:contextualSpacing/>
              <w:rPr>
                <w:rFonts w:ascii="Arial" w:hAnsi="Arial" w:cs="Arial"/>
                <w:sz w:val="24"/>
                <w:szCs w:val="24"/>
              </w:rPr>
            </w:pPr>
            <w:r w:rsidRPr="67062C56">
              <w:rPr>
                <w:rFonts w:ascii="Arial" w:eastAsia="Arial" w:hAnsi="Arial" w:cs="Arial"/>
                <w:sz w:val="24"/>
                <w:szCs w:val="24"/>
              </w:rPr>
              <w:t>Each local government must prepare and implement a community engagement strategy for engaging the local community for the development and review of the Community Strategic Plan. A community engagement strategy must be based on social justice principles, for engagement with the local community when developing the community strategic plan.</w:t>
            </w:r>
          </w:p>
          <w:p w14:paraId="2B334458" w14:textId="77777777" w:rsidR="00F91D4D" w:rsidRPr="00274476" w:rsidRDefault="67062C56" w:rsidP="67062C56">
            <w:pPr>
              <w:numPr>
                <w:ilvl w:val="0"/>
                <w:numId w:val="14"/>
              </w:numPr>
              <w:spacing w:after="120" w:line="276" w:lineRule="auto"/>
              <w:ind w:left="320"/>
              <w:contextualSpacing/>
              <w:rPr>
                <w:rFonts w:ascii="Arial" w:hAnsi="Arial" w:cs="Arial"/>
                <w:sz w:val="24"/>
                <w:szCs w:val="24"/>
              </w:rPr>
            </w:pPr>
            <w:r w:rsidRPr="67062C56">
              <w:rPr>
                <w:rFonts w:ascii="Arial" w:eastAsia="Arial" w:hAnsi="Arial" w:cs="Arial"/>
                <w:sz w:val="24"/>
                <w:szCs w:val="24"/>
              </w:rPr>
              <w:t>Needs to provide time for the community to actively engage.</w:t>
            </w:r>
          </w:p>
          <w:p w14:paraId="68D1AED2" w14:textId="77777777" w:rsidR="00F91D4D" w:rsidRPr="00274476" w:rsidRDefault="67062C56" w:rsidP="67062C56">
            <w:pPr>
              <w:numPr>
                <w:ilvl w:val="0"/>
                <w:numId w:val="14"/>
              </w:numPr>
              <w:spacing w:after="120" w:line="276" w:lineRule="auto"/>
              <w:ind w:left="320"/>
              <w:contextualSpacing/>
              <w:rPr>
                <w:rFonts w:ascii="Arial" w:hAnsi="Arial" w:cs="Arial"/>
                <w:sz w:val="24"/>
                <w:szCs w:val="24"/>
              </w:rPr>
            </w:pPr>
            <w:r w:rsidRPr="67062C56">
              <w:rPr>
                <w:rFonts w:ascii="Arial" w:eastAsia="Arial" w:hAnsi="Arial" w:cs="Arial"/>
                <w:sz w:val="24"/>
                <w:szCs w:val="24"/>
              </w:rPr>
              <w:t>Local governments utilise up-to-date demographic data that assists them to identify specific groups in the community which may be useful to target.</w:t>
            </w:r>
          </w:p>
        </w:tc>
      </w:tr>
      <w:tr w:rsidR="00F91D4D" w:rsidRPr="00F91D4D" w14:paraId="0E2E1774" w14:textId="77777777" w:rsidTr="67062C56">
        <w:trPr>
          <w:trHeight w:val="699"/>
        </w:trPr>
        <w:tc>
          <w:tcPr>
            <w:tcW w:w="1980" w:type="dxa"/>
          </w:tcPr>
          <w:p w14:paraId="7D12AD44"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South Australia</w:t>
            </w:r>
          </w:p>
        </w:tc>
        <w:tc>
          <w:tcPr>
            <w:tcW w:w="7513" w:type="dxa"/>
          </w:tcPr>
          <w:p w14:paraId="508E0017" w14:textId="1FBE5C0A" w:rsidR="00F91D4D" w:rsidRPr="00274476" w:rsidRDefault="67062C56" w:rsidP="67062C56">
            <w:pPr>
              <w:numPr>
                <w:ilvl w:val="0"/>
                <w:numId w:val="15"/>
              </w:numPr>
              <w:spacing w:after="120" w:line="276" w:lineRule="auto"/>
              <w:ind w:left="320"/>
              <w:contextualSpacing/>
              <w:rPr>
                <w:rFonts w:ascii="Arial" w:hAnsi="Arial" w:cs="Arial"/>
                <w:sz w:val="24"/>
                <w:szCs w:val="24"/>
              </w:rPr>
            </w:pPr>
            <w:r w:rsidRPr="67062C56">
              <w:rPr>
                <w:rFonts w:ascii="Arial" w:eastAsia="Arial" w:hAnsi="Arial" w:cs="Arial"/>
                <w:sz w:val="24"/>
                <w:szCs w:val="24"/>
              </w:rPr>
              <w:t>Must have a public consultation policy.</w:t>
            </w:r>
          </w:p>
          <w:p w14:paraId="72A64BE4" w14:textId="77777777" w:rsidR="00F91D4D" w:rsidRPr="00274476" w:rsidRDefault="67062C56" w:rsidP="67062C56">
            <w:pPr>
              <w:numPr>
                <w:ilvl w:val="0"/>
                <w:numId w:val="15"/>
              </w:numPr>
              <w:spacing w:after="120" w:line="276" w:lineRule="auto"/>
              <w:ind w:left="320"/>
              <w:contextualSpacing/>
              <w:rPr>
                <w:rFonts w:ascii="Arial" w:hAnsi="Arial" w:cs="Arial"/>
                <w:sz w:val="24"/>
                <w:szCs w:val="24"/>
              </w:rPr>
            </w:pPr>
            <w:r w:rsidRPr="67062C56">
              <w:rPr>
                <w:rFonts w:ascii="Arial" w:eastAsia="Arial" w:hAnsi="Arial" w:cs="Arial"/>
                <w:sz w:val="24"/>
                <w:szCs w:val="24"/>
              </w:rPr>
              <w:lastRenderedPageBreak/>
              <w:t>Use a Community Engagement Charter (to ensure the community is at the forefront of the planning process).</w:t>
            </w:r>
          </w:p>
          <w:p w14:paraId="70BA6C5A" w14:textId="77777777" w:rsidR="00F91D4D" w:rsidRPr="00274476" w:rsidRDefault="67062C56" w:rsidP="67062C56">
            <w:pPr>
              <w:numPr>
                <w:ilvl w:val="0"/>
                <w:numId w:val="15"/>
              </w:numPr>
              <w:spacing w:after="120" w:line="276" w:lineRule="auto"/>
              <w:ind w:left="320"/>
              <w:contextualSpacing/>
              <w:rPr>
                <w:rFonts w:ascii="Arial" w:hAnsi="Arial" w:cs="Arial"/>
                <w:sz w:val="24"/>
                <w:szCs w:val="24"/>
              </w:rPr>
            </w:pPr>
            <w:r w:rsidRPr="67062C56">
              <w:rPr>
                <w:rFonts w:ascii="Arial" w:eastAsia="Arial" w:hAnsi="Arial" w:cs="Arial"/>
                <w:sz w:val="24"/>
                <w:szCs w:val="24"/>
              </w:rPr>
              <w:t xml:space="preserve">Activities covered by the Charter are State Planning Policies, Regional Plans, Design Standards, Re-zoning, and Infrastructure and Delivery Scheme however development assessment is not entirely covered. </w:t>
            </w:r>
          </w:p>
          <w:p w14:paraId="3ADBA2B8" w14:textId="77777777" w:rsidR="00F91D4D" w:rsidRPr="00274476" w:rsidRDefault="67062C56" w:rsidP="67062C56">
            <w:pPr>
              <w:numPr>
                <w:ilvl w:val="0"/>
                <w:numId w:val="15"/>
              </w:numPr>
              <w:spacing w:after="120" w:line="276" w:lineRule="auto"/>
              <w:ind w:left="320"/>
              <w:contextualSpacing/>
              <w:rPr>
                <w:rFonts w:ascii="Arial" w:hAnsi="Arial" w:cs="Arial"/>
                <w:sz w:val="24"/>
                <w:szCs w:val="24"/>
              </w:rPr>
            </w:pPr>
            <w:r w:rsidRPr="67062C56">
              <w:rPr>
                <w:rFonts w:ascii="Arial" w:eastAsia="Arial" w:hAnsi="Arial" w:cs="Arial"/>
                <w:sz w:val="24"/>
                <w:szCs w:val="24"/>
              </w:rPr>
              <w:t xml:space="preserve">The State Planning Commission has the authority to: </w:t>
            </w:r>
          </w:p>
          <w:p w14:paraId="16FE4796" w14:textId="77777777" w:rsidR="00F91D4D" w:rsidRPr="00274476" w:rsidRDefault="67062C56" w:rsidP="67062C56">
            <w:pPr>
              <w:numPr>
                <w:ilvl w:val="0"/>
                <w:numId w:val="16"/>
              </w:numPr>
              <w:spacing w:after="120" w:line="276" w:lineRule="auto"/>
              <w:contextualSpacing/>
              <w:rPr>
                <w:rFonts w:ascii="Arial" w:hAnsi="Arial" w:cs="Arial"/>
                <w:sz w:val="24"/>
                <w:szCs w:val="24"/>
              </w:rPr>
            </w:pPr>
            <w:r w:rsidRPr="67062C56">
              <w:rPr>
                <w:rFonts w:ascii="Arial" w:eastAsia="Arial" w:hAnsi="Arial" w:cs="Arial"/>
                <w:sz w:val="24"/>
                <w:szCs w:val="24"/>
              </w:rPr>
              <w:t xml:space="preserve">Give directions; or </w:t>
            </w:r>
          </w:p>
          <w:p w14:paraId="340CF7B2" w14:textId="77777777" w:rsidR="00F91D4D" w:rsidRPr="00274476" w:rsidRDefault="67062C56" w:rsidP="67062C56">
            <w:pPr>
              <w:numPr>
                <w:ilvl w:val="0"/>
                <w:numId w:val="16"/>
              </w:numPr>
              <w:spacing w:after="120" w:line="276" w:lineRule="auto"/>
              <w:contextualSpacing/>
              <w:rPr>
                <w:rFonts w:ascii="Arial" w:hAnsi="Arial" w:cs="Arial"/>
                <w:sz w:val="24"/>
                <w:szCs w:val="24"/>
              </w:rPr>
            </w:pPr>
            <w:r w:rsidRPr="67062C56">
              <w:rPr>
                <w:rFonts w:ascii="Arial" w:eastAsia="Arial" w:hAnsi="Arial" w:cs="Arial"/>
                <w:sz w:val="24"/>
                <w:szCs w:val="24"/>
              </w:rPr>
              <w:t>Step in if it considers the entity has failed to meet the standards set in the Charter.</w:t>
            </w:r>
          </w:p>
          <w:p w14:paraId="708735F6" w14:textId="557A5BD9" w:rsidR="00F91D4D" w:rsidRPr="00274476" w:rsidRDefault="67062C56" w:rsidP="67062C56">
            <w:pPr>
              <w:numPr>
                <w:ilvl w:val="0"/>
                <w:numId w:val="15"/>
              </w:numPr>
              <w:spacing w:after="120" w:line="276" w:lineRule="auto"/>
              <w:ind w:left="320"/>
              <w:contextualSpacing/>
              <w:rPr>
                <w:rFonts w:ascii="Arial" w:hAnsi="Arial" w:cs="Arial"/>
                <w:sz w:val="24"/>
                <w:szCs w:val="24"/>
              </w:rPr>
            </w:pPr>
            <w:r w:rsidRPr="67062C56">
              <w:rPr>
                <w:rFonts w:ascii="Arial" w:eastAsia="Arial" w:hAnsi="Arial" w:cs="Arial"/>
                <w:sz w:val="24"/>
                <w:szCs w:val="24"/>
              </w:rPr>
              <w:t>The Commission is responsible for establishing and maintaining the Charter, reviewing it every five years, with subsequent amendments subject to change at any time by the Commission.</w:t>
            </w:r>
          </w:p>
        </w:tc>
      </w:tr>
      <w:tr w:rsidR="00F91D4D" w:rsidRPr="00F91D4D" w14:paraId="17D815D7" w14:textId="77777777" w:rsidTr="67062C56">
        <w:trPr>
          <w:trHeight w:val="1734"/>
        </w:trPr>
        <w:tc>
          <w:tcPr>
            <w:tcW w:w="1980" w:type="dxa"/>
          </w:tcPr>
          <w:p w14:paraId="19468500"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lastRenderedPageBreak/>
              <w:t>Victoria</w:t>
            </w:r>
          </w:p>
        </w:tc>
        <w:tc>
          <w:tcPr>
            <w:tcW w:w="7513" w:type="dxa"/>
          </w:tcPr>
          <w:p w14:paraId="41690BE5" w14:textId="6C0175D2" w:rsidR="00F91D4D" w:rsidRPr="00274476" w:rsidRDefault="67062C56" w:rsidP="67062C56">
            <w:pPr>
              <w:numPr>
                <w:ilvl w:val="0"/>
                <w:numId w:val="17"/>
              </w:numPr>
              <w:spacing w:after="120" w:line="276" w:lineRule="auto"/>
              <w:ind w:left="320"/>
              <w:contextualSpacing/>
              <w:rPr>
                <w:rFonts w:ascii="Arial" w:hAnsi="Arial" w:cs="Arial"/>
                <w:sz w:val="24"/>
                <w:szCs w:val="24"/>
              </w:rPr>
            </w:pPr>
            <w:r w:rsidRPr="67062C56">
              <w:rPr>
                <w:rFonts w:ascii="Arial" w:eastAsia="Arial" w:hAnsi="Arial" w:cs="Arial"/>
                <w:sz w:val="24"/>
                <w:szCs w:val="24"/>
              </w:rPr>
              <w:t xml:space="preserve">Councils must comply with a good governance guide. This clearly sets out the role each party plays in consultation and community engagement. The guide covers areas in the </w:t>
            </w:r>
            <w:r w:rsidRPr="67062C56">
              <w:rPr>
                <w:rFonts w:ascii="Arial" w:eastAsia="Arial" w:hAnsi="Arial" w:cs="Arial"/>
                <w:i/>
                <w:iCs/>
                <w:sz w:val="24"/>
                <w:szCs w:val="24"/>
              </w:rPr>
              <w:t xml:space="preserve">Local Government Act </w:t>
            </w:r>
            <w:r w:rsidRPr="67062C56">
              <w:rPr>
                <w:rFonts w:ascii="Arial" w:eastAsia="Arial" w:hAnsi="Arial" w:cs="Arial"/>
                <w:sz w:val="24"/>
                <w:szCs w:val="24"/>
              </w:rPr>
              <w:t>on which good governance will have an impact (http://www.vlga.org.au/News-Resources/Resources/Good-Governance-Guide).</w:t>
            </w:r>
          </w:p>
          <w:p w14:paraId="75FA2130" w14:textId="77777777" w:rsidR="00F91D4D" w:rsidRPr="00274476" w:rsidRDefault="67062C56" w:rsidP="67062C56">
            <w:pPr>
              <w:numPr>
                <w:ilvl w:val="0"/>
                <w:numId w:val="17"/>
              </w:numPr>
              <w:spacing w:after="120" w:line="276" w:lineRule="auto"/>
              <w:ind w:left="320"/>
              <w:contextualSpacing/>
              <w:rPr>
                <w:rFonts w:ascii="Arial" w:hAnsi="Arial" w:cs="Arial"/>
                <w:sz w:val="24"/>
                <w:szCs w:val="24"/>
              </w:rPr>
            </w:pPr>
            <w:r w:rsidRPr="67062C56">
              <w:rPr>
                <w:rFonts w:ascii="Arial" w:eastAsia="Arial" w:hAnsi="Arial" w:cs="Arial"/>
                <w:sz w:val="24"/>
                <w:szCs w:val="24"/>
              </w:rPr>
              <w:t xml:space="preserve">A Bill is currently under consideration which extends community engagement. This is discussed in greater detail below. </w:t>
            </w:r>
          </w:p>
        </w:tc>
      </w:tr>
      <w:tr w:rsidR="00F91D4D" w:rsidRPr="00F91D4D" w14:paraId="0F5691B1" w14:textId="77777777" w:rsidTr="67062C56">
        <w:trPr>
          <w:trHeight w:val="649"/>
        </w:trPr>
        <w:tc>
          <w:tcPr>
            <w:tcW w:w="1980" w:type="dxa"/>
          </w:tcPr>
          <w:p w14:paraId="57CAA60E"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 xml:space="preserve">Tasmania </w:t>
            </w:r>
          </w:p>
        </w:tc>
        <w:tc>
          <w:tcPr>
            <w:tcW w:w="7513" w:type="dxa"/>
          </w:tcPr>
          <w:p w14:paraId="145155D5" w14:textId="77777777" w:rsidR="00F91D4D" w:rsidRPr="00274476" w:rsidRDefault="67062C56" w:rsidP="67062C56">
            <w:pPr>
              <w:numPr>
                <w:ilvl w:val="0"/>
                <w:numId w:val="17"/>
              </w:numPr>
              <w:spacing w:after="120" w:line="276" w:lineRule="auto"/>
              <w:ind w:left="320"/>
              <w:contextualSpacing/>
              <w:rPr>
                <w:rFonts w:ascii="Arial" w:hAnsi="Arial" w:cs="Arial"/>
                <w:sz w:val="24"/>
                <w:szCs w:val="24"/>
              </w:rPr>
            </w:pPr>
            <w:r w:rsidRPr="67062C56">
              <w:rPr>
                <w:rFonts w:ascii="Arial" w:eastAsia="Arial" w:hAnsi="Arial" w:cs="Arial"/>
                <w:sz w:val="24"/>
                <w:szCs w:val="24"/>
              </w:rPr>
              <w:t xml:space="preserve">Councils must adopt a strategic plan with a statement of procedures to be carried out in relation to consultation with the community. </w:t>
            </w:r>
          </w:p>
        </w:tc>
      </w:tr>
      <w:tr w:rsidR="00F91D4D" w:rsidRPr="00F91D4D" w14:paraId="3E6097FB" w14:textId="77777777" w:rsidTr="67062C56">
        <w:trPr>
          <w:trHeight w:val="2762"/>
        </w:trPr>
        <w:tc>
          <w:tcPr>
            <w:tcW w:w="1980" w:type="dxa"/>
          </w:tcPr>
          <w:p w14:paraId="071FE774" w14:textId="77777777" w:rsidR="00F91D4D" w:rsidRPr="00274476" w:rsidRDefault="67062C56" w:rsidP="67062C56">
            <w:pPr>
              <w:spacing w:after="120" w:line="276" w:lineRule="auto"/>
              <w:rPr>
                <w:rFonts w:ascii="Arial" w:eastAsia="Arial" w:hAnsi="Arial" w:cs="Arial"/>
                <w:sz w:val="24"/>
                <w:szCs w:val="24"/>
              </w:rPr>
            </w:pPr>
            <w:r w:rsidRPr="67062C56">
              <w:rPr>
                <w:rFonts w:ascii="Arial" w:eastAsia="Arial" w:hAnsi="Arial" w:cs="Arial"/>
                <w:sz w:val="24"/>
                <w:szCs w:val="24"/>
              </w:rPr>
              <w:t>Queensland</w:t>
            </w:r>
          </w:p>
        </w:tc>
        <w:tc>
          <w:tcPr>
            <w:tcW w:w="7513" w:type="dxa"/>
          </w:tcPr>
          <w:p w14:paraId="6DFF10CC" w14:textId="77777777" w:rsidR="00F91D4D" w:rsidRPr="00274476" w:rsidRDefault="67062C56" w:rsidP="67062C56">
            <w:pPr>
              <w:numPr>
                <w:ilvl w:val="0"/>
                <w:numId w:val="17"/>
              </w:numPr>
              <w:spacing w:after="120" w:line="276" w:lineRule="auto"/>
              <w:ind w:left="320"/>
              <w:contextualSpacing/>
              <w:rPr>
                <w:rFonts w:ascii="Arial" w:hAnsi="Arial" w:cs="Arial"/>
                <w:sz w:val="24"/>
                <w:szCs w:val="24"/>
              </w:rPr>
            </w:pPr>
            <w:r w:rsidRPr="67062C56">
              <w:rPr>
                <w:rFonts w:ascii="Arial" w:eastAsia="Arial" w:hAnsi="Arial" w:cs="Arial"/>
                <w:sz w:val="24"/>
                <w:szCs w:val="24"/>
              </w:rPr>
              <w:t>Local governments must abide by five principles to ensure that they are accountable, effective, efficient and sustainable. These principles are:</w:t>
            </w:r>
          </w:p>
          <w:p w14:paraId="6D346322" w14:textId="69C6B52A" w:rsidR="00F91D4D" w:rsidRPr="00274476" w:rsidRDefault="67062C56" w:rsidP="67062C56">
            <w:pPr>
              <w:numPr>
                <w:ilvl w:val="0"/>
                <w:numId w:val="18"/>
              </w:numPr>
              <w:spacing w:after="120" w:line="276" w:lineRule="auto"/>
              <w:contextualSpacing/>
              <w:rPr>
                <w:rFonts w:ascii="Arial" w:hAnsi="Arial" w:cs="Arial"/>
                <w:sz w:val="24"/>
                <w:szCs w:val="24"/>
              </w:rPr>
            </w:pPr>
            <w:r w:rsidRPr="67062C56">
              <w:rPr>
                <w:rFonts w:ascii="Arial" w:eastAsia="Arial" w:hAnsi="Arial" w:cs="Arial"/>
                <w:sz w:val="24"/>
                <w:szCs w:val="24"/>
              </w:rPr>
              <w:t>Transparent and effective processes, and decision-making in the public interest;</w:t>
            </w:r>
          </w:p>
          <w:p w14:paraId="0DCC0777" w14:textId="1348A43B" w:rsidR="00F91D4D" w:rsidRPr="00274476" w:rsidRDefault="67062C56" w:rsidP="67062C56">
            <w:pPr>
              <w:numPr>
                <w:ilvl w:val="0"/>
                <w:numId w:val="18"/>
              </w:numPr>
              <w:spacing w:after="120" w:line="276" w:lineRule="auto"/>
              <w:contextualSpacing/>
              <w:rPr>
                <w:rFonts w:ascii="Arial" w:hAnsi="Arial" w:cs="Arial"/>
                <w:sz w:val="24"/>
                <w:szCs w:val="24"/>
              </w:rPr>
            </w:pPr>
            <w:r w:rsidRPr="67062C56">
              <w:rPr>
                <w:rFonts w:ascii="Arial" w:eastAsia="Arial" w:hAnsi="Arial" w:cs="Arial"/>
                <w:sz w:val="24"/>
                <w:szCs w:val="24"/>
              </w:rPr>
              <w:t xml:space="preserve">Sustainable development and management of assets and infrastructure, and delivery of effective services; </w:t>
            </w:r>
          </w:p>
          <w:p w14:paraId="67471A4C" w14:textId="5333ACCA" w:rsidR="00F91D4D" w:rsidRPr="00274476" w:rsidRDefault="67062C56" w:rsidP="67062C56">
            <w:pPr>
              <w:numPr>
                <w:ilvl w:val="0"/>
                <w:numId w:val="18"/>
              </w:numPr>
              <w:spacing w:after="120" w:line="276" w:lineRule="auto"/>
              <w:contextualSpacing/>
              <w:rPr>
                <w:rFonts w:ascii="Arial" w:hAnsi="Arial" w:cs="Arial"/>
                <w:sz w:val="24"/>
                <w:szCs w:val="24"/>
              </w:rPr>
            </w:pPr>
            <w:r w:rsidRPr="67062C56">
              <w:rPr>
                <w:rFonts w:ascii="Arial" w:eastAsia="Arial" w:hAnsi="Arial" w:cs="Arial"/>
                <w:sz w:val="24"/>
                <w:szCs w:val="24"/>
              </w:rPr>
              <w:t>Democratic representation, social inclusion and meaningful community engagement;</w:t>
            </w:r>
          </w:p>
          <w:p w14:paraId="2DC8CD0C" w14:textId="51E5F5DC" w:rsidR="00F91D4D" w:rsidRPr="00274476" w:rsidRDefault="67062C56" w:rsidP="67062C56">
            <w:pPr>
              <w:numPr>
                <w:ilvl w:val="0"/>
                <w:numId w:val="18"/>
              </w:numPr>
              <w:spacing w:after="120" w:line="276" w:lineRule="auto"/>
              <w:contextualSpacing/>
              <w:rPr>
                <w:rFonts w:ascii="Arial" w:hAnsi="Arial" w:cs="Arial"/>
                <w:sz w:val="24"/>
                <w:szCs w:val="24"/>
              </w:rPr>
            </w:pPr>
            <w:r w:rsidRPr="67062C56">
              <w:rPr>
                <w:rFonts w:ascii="Arial" w:eastAsia="Arial" w:hAnsi="Arial" w:cs="Arial"/>
                <w:sz w:val="24"/>
                <w:szCs w:val="24"/>
              </w:rPr>
              <w:t>Good governance of, and by, local government; and</w:t>
            </w:r>
          </w:p>
          <w:p w14:paraId="0B6F0D5E" w14:textId="77777777" w:rsidR="00F91D4D" w:rsidRPr="00274476" w:rsidRDefault="67062C56" w:rsidP="67062C56">
            <w:pPr>
              <w:numPr>
                <w:ilvl w:val="0"/>
                <w:numId w:val="18"/>
              </w:numPr>
              <w:spacing w:after="120" w:line="276" w:lineRule="auto"/>
              <w:contextualSpacing/>
              <w:rPr>
                <w:rFonts w:ascii="Arial" w:hAnsi="Arial" w:cs="Arial"/>
                <w:sz w:val="24"/>
                <w:szCs w:val="24"/>
              </w:rPr>
            </w:pPr>
            <w:r w:rsidRPr="67062C56">
              <w:rPr>
                <w:rFonts w:ascii="Arial" w:eastAsia="Arial" w:hAnsi="Arial" w:cs="Arial"/>
                <w:sz w:val="24"/>
                <w:szCs w:val="24"/>
              </w:rPr>
              <w:t>Ethical and legal behaviour of councillors and council employees.</w:t>
            </w:r>
          </w:p>
        </w:tc>
      </w:tr>
    </w:tbl>
    <w:p w14:paraId="1AB340F1" w14:textId="77777777" w:rsidR="00F91D4D" w:rsidRPr="00F91D4D" w:rsidRDefault="00F91D4D" w:rsidP="407B34BE">
      <w:pPr>
        <w:spacing w:after="120" w:line="276" w:lineRule="auto"/>
        <w:rPr>
          <w:rFonts w:ascii="Arial" w:eastAsia="Arial" w:hAnsi="Arial" w:cs="Arial"/>
        </w:rPr>
      </w:pPr>
    </w:p>
    <w:p w14:paraId="69CF1F56" w14:textId="35EF4F9E" w:rsidR="00F91D4D" w:rsidRPr="0081079A" w:rsidRDefault="67062C56" w:rsidP="67062C56">
      <w:pPr>
        <w:keepNext/>
        <w:keepLines/>
        <w:spacing w:after="120" w:line="276" w:lineRule="auto"/>
        <w:outlineLvl w:val="0"/>
        <w:rPr>
          <w:rFonts w:ascii="Arial" w:eastAsia="Arial" w:hAnsi="Arial" w:cs="Arial"/>
          <w:color w:val="595959" w:themeColor="text1" w:themeTint="A6"/>
          <w:sz w:val="28"/>
          <w:szCs w:val="28"/>
        </w:rPr>
      </w:pPr>
      <w:bookmarkStart w:id="15" w:name="_Toc517257687"/>
      <w:bookmarkStart w:id="16" w:name="_Toc520824343"/>
      <w:bookmarkStart w:id="17" w:name="_Toc521059435"/>
      <w:bookmarkStart w:id="18" w:name="_Toc521063896"/>
      <w:r w:rsidRPr="67062C56">
        <w:rPr>
          <w:rFonts w:ascii="Arial" w:eastAsia="Arial" w:hAnsi="Arial" w:cs="Arial"/>
          <w:color w:val="595959" w:themeColor="text1" w:themeTint="A6"/>
          <w:sz w:val="28"/>
          <w:szCs w:val="28"/>
        </w:rPr>
        <w:t>Community Engagement Charter and policies</w:t>
      </w:r>
      <w:bookmarkEnd w:id="15"/>
      <w:bookmarkEnd w:id="16"/>
      <w:bookmarkEnd w:id="17"/>
      <w:bookmarkEnd w:id="18"/>
    </w:p>
    <w:p w14:paraId="49F21283" w14:textId="77777777"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South Australia has created a Community Engagement Charter to change the way planning interacts with the community by inviting community members to provide input on planning policies that will shape the places they value. </w:t>
      </w:r>
    </w:p>
    <w:p w14:paraId="6DAA007D" w14:textId="61966AD8" w:rsidR="004E40CD" w:rsidRPr="003D4924" w:rsidRDefault="00F91D4D" w:rsidP="46BDDD6A">
      <w:pPr>
        <w:spacing w:after="120" w:line="276" w:lineRule="auto"/>
        <w:jc w:val="both"/>
        <w:rPr>
          <w:rFonts w:ascii="Arial" w:eastAsia="Arial" w:hAnsi="Arial" w:cs="Arial"/>
          <w:sz w:val="24"/>
          <w:szCs w:val="24"/>
          <w:vertAlign w:val="superscript"/>
        </w:rPr>
      </w:pPr>
      <w:r w:rsidRPr="46BDDD6A">
        <w:rPr>
          <w:rFonts w:ascii="Arial" w:eastAsia="Arial" w:hAnsi="Arial" w:cs="Arial"/>
          <w:sz w:val="24"/>
          <w:szCs w:val="24"/>
        </w:rPr>
        <w:lastRenderedPageBreak/>
        <w:t xml:space="preserve">The </w:t>
      </w:r>
      <w:r w:rsidR="0081079A" w:rsidRPr="46BDDD6A">
        <w:rPr>
          <w:rFonts w:ascii="Arial" w:eastAsia="Arial" w:hAnsi="Arial" w:cs="Arial"/>
          <w:sz w:val="24"/>
          <w:szCs w:val="24"/>
        </w:rPr>
        <w:t>c</w:t>
      </w:r>
      <w:r w:rsidRPr="46BDDD6A">
        <w:rPr>
          <w:rFonts w:ascii="Arial" w:eastAsia="Arial" w:hAnsi="Arial" w:cs="Arial"/>
          <w:sz w:val="24"/>
          <w:szCs w:val="24"/>
        </w:rPr>
        <w:t>harter must be used to guide public participation in the preparation and amendment of designated policies, strategies and schemes.</w:t>
      </w:r>
      <w:r w:rsidRPr="46BDDD6A">
        <w:rPr>
          <w:rFonts w:ascii="Arial" w:eastAsia="Arial" w:hAnsi="Arial" w:cs="Arial"/>
          <w:sz w:val="24"/>
          <w:szCs w:val="24"/>
          <w:vertAlign w:val="superscript"/>
        </w:rPr>
        <w:footnoteReference w:id="2"/>
      </w:r>
      <w:r w:rsidRPr="46BDDD6A">
        <w:rPr>
          <w:rFonts w:ascii="Arial" w:eastAsia="Arial" w:hAnsi="Arial" w:cs="Arial"/>
          <w:sz w:val="24"/>
          <w:szCs w:val="24"/>
          <w:vertAlign w:val="superscript"/>
        </w:rPr>
        <w:t xml:space="preserve"> </w:t>
      </w:r>
    </w:p>
    <w:p w14:paraId="7F3ADF76" w14:textId="5A70D3B0"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The charter creates a flexible, effective and meaningful framework for engagement that aims to:</w:t>
      </w:r>
    </w:p>
    <w:p w14:paraId="109BB5E5" w14:textId="77777777" w:rsidR="00F91D4D" w:rsidRPr="0081079A" w:rsidRDefault="67062C56" w:rsidP="67062C56">
      <w:pPr>
        <w:numPr>
          <w:ilvl w:val="0"/>
          <w:numId w:val="17"/>
        </w:numPr>
        <w:spacing w:after="120" w:line="276" w:lineRule="auto"/>
        <w:contextualSpacing/>
        <w:jc w:val="both"/>
        <w:rPr>
          <w:rFonts w:ascii="Arial" w:hAnsi="Arial" w:cs="Arial"/>
          <w:sz w:val="24"/>
          <w:szCs w:val="24"/>
        </w:rPr>
      </w:pPr>
      <w:r w:rsidRPr="67062C56">
        <w:rPr>
          <w:rFonts w:ascii="Arial" w:eastAsia="Arial" w:hAnsi="Arial" w:cs="Arial"/>
          <w:sz w:val="24"/>
          <w:szCs w:val="24"/>
        </w:rPr>
        <w:t>Foster better planning outcomes that take account of the community views and aspirations;</w:t>
      </w:r>
    </w:p>
    <w:p w14:paraId="409DC7C4" w14:textId="77777777" w:rsidR="00F91D4D" w:rsidRPr="0081079A" w:rsidRDefault="67062C56" w:rsidP="67062C56">
      <w:pPr>
        <w:numPr>
          <w:ilvl w:val="0"/>
          <w:numId w:val="17"/>
        </w:numPr>
        <w:spacing w:after="120" w:line="276" w:lineRule="auto"/>
        <w:contextualSpacing/>
        <w:jc w:val="both"/>
        <w:rPr>
          <w:rFonts w:ascii="Arial" w:hAnsi="Arial" w:cs="Arial"/>
          <w:sz w:val="24"/>
          <w:szCs w:val="24"/>
        </w:rPr>
      </w:pPr>
      <w:r w:rsidRPr="67062C56">
        <w:rPr>
          <w:rFonts w:ascii="Arial" w:eastAsia="Arial" w:hAnsi="Arial" w:cs="Arial"/>
          <w:sz w:val="24"/>
          <w:szCs w:val="24"/>
        </w:rPr>
        <w:t xml:space="preserve">Establish trust in the planning process; and </w:t>
      </w:r>
    </w:p>
    <w:p w14:paraId="00057F2D" w14:textId="0CA74856" w:rsidR="00F91D4D" w:rsidRPr="0081079A" w:rsidRDefault="67062C56" w:rsidP="67062C56">
      <w:pPr>
        <w:numPr>
          <w:ilvl w:val="0"/>
          <w:numId w:val="17"/>
        </w:numPr>
        <w:spacing w:after="120" w:line="276" w:lineRule="auto"/>
        <w:contextualSpacing/>
        <w:jc w:val="both"/>
        <w:rPr>
          <w:rFonts w:ascii="Arial" w:hAnsi="Arial" w:cs="Arial"/>
          <w:sz w:val="24"/>
          <w:szCs w:val="24"/>
        </w:rPr>
      </w:pPr>
      <w:r w:rsidRPr="67062C56">
        <w:rPr>
          <w:rFonts w:ascii="Arial" w:eastAsia="Arial" w:hAnsi="Arial" w:cs="Arial"/>
          <w:sz w:val="24"/>
          <w:szCs w:val="24"/>
        </w:rPr>
        <w:t xml:space="preserve">Improve the community’s understanding of the planning system. </w:t>
      </w:r>
    </w:p>
    <w:p w14:paraId="2EBA5244" w14:textId="77777777" w:rsidR="004E40CD" w:rsidRDefault="004E40CD" w:rsidP="46BDDD6A">
      <w:pPr>
        <w:spacing w:after="120" w:line="276" w:lineRule="auto"/>
        <w:jc w:val="both"/>
        <w:rPr>
          <w:rFonts w:ascii="Arial" w:eastAsia="Arial" w:hAnsi="Arial" w:cs="Arial"/>
          <w:sz w:val="24"/>
          <w:szCs w:val="24"/>
        </w:rPr>
      </w:pPr>
      <w:bookmarkStart w:id="19" w:name="_Toc517257688"/>
    </w:p>
    <w:p w14:paraId="6DEC9412" w14:textId="477D5889"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This could be used as a model for other aspects of a local government’s activities.</w:t>
      </w:r>
    </w:p>
    <w:p w14:paraId="27F9759F" w14:textId="659EAE31"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The Victorian Parliament is currently considering a new local government Act which legislates community accountability as part of the overarching principles that support council governance. Under community accountability, councils will be required to adopt and maintain a community engagement policy. This must be done in consultation with the local community. The proposed Act then goes on to set out what a community engagement policy must have, the principles that guide the policy and what matters require engagement.</w:t>
      </w:r>
    </w:p>
    <w:bookmarkEnd w:id="19"/>
    <w:p w14:paraId="28221893" w14:textId="72649268"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In Queensland, to ensure that local governments are accountable, effective, efficient and sustainable, any action that is taken under their local government Act needs to be consistent with the local government principles listed in the table above. Local governments must be socially inclusive and undertake meaningful community engagement.</w:t>
      </w:r>
    </w:p>
    <w:p w14:paraId="3F1581A4" w14:textId="77777777" w:rsidR="00F91D4D" w:rsidRPr="0081079A" w:rsidRDefault="67062C56" w:rsidP="67062C56">
      <w:pPr>
        <w:keepNext/>
        <w:keepLines/>
        <w:spacing w:after="120" w:line="276" w:lineRule="auto"/>
        <w:outlineLvl w:val="0"/>
        <w:rPr>
          <w:rFonts w:ascii="Arial" w:eastAsia="Arial" w:hAnsi="Arial" w:cs="Arial"/>
          <w:color w:val="C0311A"/>
          <w:sz w:val="32"/>
          <w:szCs w:val="32"/>
        </w:rPr>
      </w:pPr>
      <w:bookmarkStart w:id="20" w:name="_Toc520824344"/>
      <w:bookmarkStart w:id="21" w:name="_Toc521059436"/>
      <w:bookmarkStart w:id="22" w:name="_Toc521063897"/>
      <w:r w:rsidRPr="67062C56">
        <w:rPr>
          <w:rFonts w:ascii="Arial" w:eastAsia="Arial" w:hAnsi="Arial" w:cs="Arial"/>
          <w:color w:val="C0311A"/>
          <w:sz w:val="32"/>
          <w:szCs w:val="32"/>
        </w:rPr>
        <w:t>What are the opportunities for reform?</w:t>
      </w:r>
      <w:bookmarkEnd w:id="20"/>
      <w:bookmarkEnd w:id="21"/>
      <w:bookmarkEnd w:id="22"/>
    </w:p>
    <w:p w14:paraId="371B39EF" w14:textId="1741A6F0"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There is currently nothing in Western Australia to guide community engagement although some local governments undertake community engagement very well. A charter allows a streamlined opportunity for local governments to communicate when, how and on what matters the community will be engaged. A charter can help councils identify the importance of matters to engage on, evaluate the resources needed and provide guidance on the best methods to engage on a particular issue. The IAP2 spectrum of public participation can help local governments identify when and how to engage the relevant stakeholders in a community.</w:t>
      </w:r>
    </w:p>
    <w:p w14:paraId="2A8A58FF" w14:textId="77777777"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To achieve a cohesive framework, the charter should cover the following:</w:t>
      </w:r>
    </w:p>
    <w:p w14:paraId="1884F9F1" w14:textId="5D56190C" w:rsidR="00F91D4D" w:rsidRPr="0081079A" w:rsidRDefault="67062C56" w:rsidP="67062C56">
      <w:pPr>
        <w:numPr>
          <w:ilvl w:val="0"/>
          <w:numId w:val="21"/>
        </w:numPr>
        <w:spacing w:after="120" w:line="276" w:lineRule="auto"/>
        <w:contextualSpacing/>
        <w:jc w:val="both"/>
        <w:rPr>
          <w:rFonts w:ascii="Arial" w:hAnsi="Arial" w:cs="Arial"/>
          <w:sz w:val="24"/>
          <w:szCs w:val="24"/>
        </w:rPr>
      </w:pPr>
      <w:r w:rsidRPr="67062C56">
        <w:rPr>
          <w:rFonts w:ascii="Arial" w:eastAsia="Arial" w:hAnsi="Arial" w:cs="Arial"/>
          <w:sz w:val="24"/>
          <w:szCs w:val="24"/>
        </w:rPr>
        <w:t>Set engagement requirements;</w:t>
      </w:r>
    </w:p>
    <w:p w14:paraId="40755B15" w14:textId="3706BAE0" w:rsidR="00F91D4D" w:rsidRPr="0081079A" w:rsidRDefault="67062C56" w:rsidP="67062C56">
      <w:pPr>
        <w:numPr>
          <w:ilvl w:val="0"/>
          <w:numId w:val="21"/>
        </w:numPr>
        <w:spacing w:after="120" w:line="276" w:lineRule="auto"/>
        <w:contextualSpacing/>
        <w:jc w:val="both"/>
        <w:rPr>
          <w:rFonts w:ascii="Arial" w:hAnsi="Arial" w:cs="Arial"/>
          <w:sz w:val="24"/>
          <w:szCs w:val="24"/>
        </w:rPr>
      </w:pPr>
      <w:r w:rsidRPr="67062C56">
        <w:rPr>
          <w:rFonts w:ascii="Arial" w:eastAsia="Arial" w:hAnsi="Arial" w:cs="Arial"/>
          <w:sz w:val="24"/>
          <w:szCs w:val="24"/>
        </w:rPr>
        <w:t xml:space="preserve">Set principles that can deliver performance outcomes to ensure that engagement must be genuine, inclusive and respectful, fit for purpose, informed and transparent and processes must be reviewed and improved; and </w:t>
      </w:r>
    </w:p>
    <w:p w14:paraId="713407DF" w14:textId="77777777" w:rsidR="00F91D4D" w:rsidRPr="0081079A" w:rsidRDefault="67062C56" w:rsidP="67062C56">
      <w:pPr>
        <w:numPr>
          <w:ilvl w:val="0"/>
          <w:numId w:val="21"/>
        </w:numPr>
        <w:spacing w:after="240" w:line="276" w:lineRule="auto"/>
        <w:ind w:left="714" w:hanging="357"/>
        <w:contextualSpacing/>
        <w:jc w:val="both"/>
        <w:rPr>
          <w:rFonts w:ascii="Arial" w:hAnsi="Arial" w:cs="Arial"/>
          <w:sz w:val="24"/>
          <w:szCs w:val="24"/>
        </w:rPr>
      </w:pPr>
      <w:r w:rsidRPr="67062C56">
        <w:rPr>
          <w:rFonts w:ascii="Arial" w:eastAsia="Arial" w:hAnsi="Arial" w:cs="Arial"/>
          <w:sz w:val="24"/>
          <w:szCs w:val="24"/>
        </w:rPr>
        <w:t xml:space="preserve">Set methods to measure performance. </w:t>
      </w:r>
    </w:p>
    <w:p w14:paraId="013D305D" w14:textId="77777777" w:rsidR="00274476" w:rsidRDefault="00274476" w:rsidP="46BDDD6A">
      <w:pPr>
        <w:spacing w:before="240" w:after="120" w:line="276" w:lineRule="auto"/>
        <w:jc w:val="both"/>
        <w:rPr>
          <w:rFonts w:ascii="Arial" w:eastAsia="Arial" w:hAnsi="Arial" w:cs="Arial"/>
          <w:sz w:val="24"/>
          <w:szCs w:val="24"/>
        </w:rPr>
      </w:pPr>
    </w:p>
    <w:p w14:paraId="741EEEA5" w14:textId="53EB342B" w:rsidR="00F91D4D" w:rsidRPr="0081079A" w:rsidRDefault="67062C56" w:rsidP="67062C56">
      <w:pPr>
        <w:spacing w:before="240" w:after="120" w:line="276" w:lineRule="auto"/>
        <w:jc w:val="both"/>
        <w:rPr>
          <w:rFonts w:ascii="Arial" w:eastAsia="Arial" w:hAnsi="Arial" w:cs="Arial"/>
          <w:sz w:val="24"/>
          <w:szCs w:val="24"/>
        </w:rPr>
      </w:pPr>
      <w:r w:rsidRPr="67062C56">
        <w:rPr>
          <w:rFonts w:ascii="Arial" w:eastAsia="Arial" w:hAnsi="Arial" w:cs="Arial"/>
          <w:sz w:val="24"/>
          <w:szCs w:val="24"/>
        </w:rPr>
        <w:t xml:space="preserve">A charter can be adapted to suit the local government and its community but have a set of minimum requirements to achieve effectiveness. </w:t>
      </w:r>
    </w:p>
    <w:p w14:paraId="61B61ADD" w14:textId="6EDA63A1"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There is currently no requirement for community engagement beyond IPR in Western Australia. Identifying the role of the community clearly in the objects of the Act is a good starting point to identify how engagement should be determined. </w:t>
      </w:r>
    </w:p>
    <w:p w14:paraId="223171EB" w14:textId="56592AAC"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The Act could set out principles that guide how a local government should address community engagement, including how it will engage with those that are socially disadvantaged</w:t>
      </w:r>
      <w:r w:rsidRPr="67062C56">
        <w:rPr>
          <w:rFonts w:ascii="Arial" w:hAnsi="Arial" w:cs="Arial"/>
          <w:sz w:val="24"/>
          <w:szCs w:val="24"/>
        </w:rPr>
        <w:t>.</w:t>
      </w:r>
      <w:r w:rsidRPr="67062C56">
        <w:rPr>
          <w:rFonts w:ascii="Arial" w:eastAsia="Arial" w:hAnsi="Arial" w:cs="Arial"/>
          <w:sz w:val="24"/>
          <w:szCs w:val="24"/>
        </w:rPr>
        <w:t xml:space="preserve"> By providing a principle-based framework instead of being prescriptive on how engagement should be conducted, there is an opportunity to create a space for genuine engagement instead of just another criterion with which local governments have to comply. </w:t>
      </w:r>
    </w:p>
    <w:p w14:paraId="5DEC11D8" w14:textId="6C24F79F"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Local governments are then able to determine how to best put the principles into practice. As has been identified above, there are a number of existing resources available to assist local governments such as the IAP2 framework and other online resources on best practice community engagement. </w:t>
      </w:r>
    </w:p>
    <w:p w14:paraId="447584A1" w14:textId="02073D77" w:rsidR="00F91D4D" w:rsidRPr="0081079A" w:rsidRDefault="67062C56" w:rsidP="67062C56">
      <w:pPr>
        <w:keepNext/>
        <w:keepLines/>
        <w:spacing w:after="120" w:line="276" w:lineRule="auto"/>
        <w:outlineLvl w:val="0"/>
        <w:rPr>
          <w:rFonts w:ascii="Arial" w:eastAsia="Arial" w:hAnsi="Arial" w:cs="Arial"/>
          <w:color w:val="C0311A"/>
          <w:sz w:val="32"/>
          <w:szCs w:val="32"/>
        </w:rPr>
      </w:pPr>
      <w:r w:rsidRPr="67062C56">
        <w:rPr>
          <w:rFonts w:ascii="Arial" w:eastAsia="Arial" w:hAnsi="Arial" w:cs="Arial"/>
          <w:color w:val="C0311A"/>
          <w:sz w:val="32"/>
          <w:szCs w:val="32"/>
        </w:rPr>
        <w:t xml:space="preserve">Social </w:t>
      </w:r>
      <w:r w:rsidR="003D4924">
        <w:rPr>
          <w:rFonts w:ascii="Arial" w:eastAsia="Arial" w:hAnsi="Arial" w:cs="Arial"/>
          <w:color w:val="C0311A"/>
          <w:sz w:val="32"/>
          <w:szCs w:val="32"/>
        </w:rPr>
        <w:t>m</w:t>
      </w:r>
      <w:r w:rsidRPr="67062C56">
        <w:rPr>
          <w:rFonts w:ascii="Arial" w:eastAsia="Arial" w:hAnsi="Arial" w:cs="Arial"/>
          <w:color w:val="C0311A"/>
          <w:sz w:val="32"/>
          <w:szCs w:val="32"/>
        </w:rPr>
        <w:t>edia</w:t>
      </w:r>
    </w:p>
    <w:p w14:paraId="6B6DE34F" w14:textId="671A4C12"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As social media continues to advance, platforms such as Twitter, Facebook and Instagram are being used by local governments as a tool to strength community engagement. While social media is being embraced by the sector, concerns have been expressed at the negative and undisciplined way it is being used. This was especially evident during the 2017 local government election.</w:t>
      </w:r>
    </w:p>
    <w:p w14:paraId="71B65132" w14:textId="474689A3"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Though it can be great tool for community engagement, social media has unfortunately also given rise to “keyboard warriors” who have launched attacks against council members and local government employees. Other than pursuing defamation, there is no specific legislation that addresses this issue. </w:t>
      </w:r>
    </w:p>
    <w:p w14:paraId="7A55E2F9" w14:textId="77777777"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An option for reform is to introduce a legislative requirement that local governments must adopt a social media policy. The policy would not only address the use of social media by council members and staff, but also the appropriate use of social media in community engagement.</w:t>
      </w:r>
    </w:p>
    <w:p w14:paraId="4BF15561" w14:textId="4B7EF693" w:rsidR="00F91D4D" w:rsidRPr="0081079A" w:rsidRDefault="67062C56" w:rsidP="67062C56">
      <w:pPr>
        <w:spacing w:after="120" w:line="276" w:lineRule="auto"/>
        <w:jc w:val="both"/>
        <w:rPr>
          <w:rFonts w:ascii="Arial" w:eastAsia="Arial" w:hAnsi="Arial" w:cs="Arial"/>
          <w:sz w:val="24"/>
          <w:szCs w:val="24"/>
        </w:rPr>
      </w:pPr>
      <w:r w:rsidRPr="67062C56">
        <w:rPr>
          <w:rFonts w:ascii="Arial" w:eastAsia="Arial" w:hAnsi="Arial" w:cs="Arial"/>
          <w:sz w:val="24"/>
          <w:szCs w:val="24"/>
        </w:rPr>
        <w:t xml:space="preserve">This policy would be supported by the Mandatory Code of Conduct that will apply to council members and candidates and is being introduced as part of earlier Act Review consultation.  </w:t>
      </w:r>
    </w:p>
    <w:p w14:paraId="7BA20621" w14:textId="693BAB12" w:rsidR="00FD2682" w:rsidRDefault="00FD2682" w:rsidP="00FD2682">
      <w:pPr>
        <w:spacing w:after="120" w:line="276" w:lineRule="auto"/>
        <w:jc w:val="both"/>
        <w:rPr>
          <w:rFonts w:ascii="Arial" w:hAnsi="Arial" w:cs="Arial"/>
          <w:sz w:val="24"/>
          <w:szCs w:val="24"/>
        </w:rPr>
      </w:pPr>
      <w:bookmarkStart w:id="23" w:name="_Hlk523308458"/>
    </w:p>
    <w:p w14:paraId="311ED171" w14:textId="7765BF4F" w:rsidR="00274476" w:rsidRDefault="00274476" w:rsidP="00FD2682">
      <w:pPr>
        <w:spacing w:after="120" w:line="276" w:lineRule="auto"/>
        <w:jc w:val="both"/>
        <w:rPr>
          <w:rFonts w:ascii="Arial" w:hAnsi="Arial" w:cs="Arial"/>
          <w:sz w:val="24"/>
          <w:szCs w:val="24"/>
        </w:rPr>
      </w:pPr>
    </w:p>
    <w:p w14:paraId="156938DB" w14:textId="77777777" w:rsidR="003D4924" w:rsidRDefault="003D4924" w:rsidP="00FD2682">
      <w:pPr>
        <w:spacing w:after="120" w:line="276" w:lineRule="auto"/>
        <w:jc w:val="both"/>
        <w:rPr>
          <w:rFonts w:ascii="Arial" w:hAnsi="Arial" w:cs="Arial"/>
          <w:sz w:val="24"/>
          <w:szCs w:val="24"/>
        </w:rPr>
      </w:pPr>
      <w:bookmarkStart w:id="24" w:name="_GoBack"/>
      <w:bookmarkEnd w:id="24"/>
    </w:p>
    <w:p w14:paraId="04654BE0" w14:textId="4F5D8622" w:rsidR="00FD2682" w:rsidRDefault="67062C56" w:rsidP="67062C56">
      <w:pPr>
        <w:pStyle w:val="Heading1"/>
        <w:rPr>
          <w:rFonts w:ascii="Arial" w:hAnsi="Arial" w:cs="Arial"/>
          <w:color w:val="C0311A"/>
        </w:rPr>
      </w:pPr>
      <w:r w:rsidRPr="67062C56">
        <w:rPr>
          <w:rFonts w:ascii="Arial" w:hAnsi="Arial" w:cs="Arial"/>
          <w:color w:val="C0311A"/>
        </w:rPr>
        <w:lastRenderedPageBreak/>
        <w:t>What do you think?</w:t>
      </w:r>
    </w:p>
    <w:p w14:paraId="544A5A2C" w14:textId="47A58EA5" w:rsidR="00FD2682" w:rsidRPr="0081079A" w:rsidRDefault="67062C56" w:rsidP="67062C56">
      <w:pPr>
        <w:jc w:val="both"/>
        <w:rPr>
          <w:rFonts w:ascii="Arial" w:eastAsia="Arial" w:hAnsi="Arial" w:cs="Arial"/>
          <w:sz w:val="24"/>
          <w:szCs w:val="24"/>
        </w:rPr>
      </w:pPr>
      <w:r w:rsidRPr="67062C56">
        <w:rPr>
          <w:rFonts w:ascii="Arial" w:eastAsia="Arial" w:hAnsi="Arial" w:cs="Arial"/>
          <w:sz w:val="24"/>
          <w:szCs w:val="24"/>
        </w:rPr>
        <w:t xml:space="preserve">The easiest way to have a say on the future of your community is to complete the survey available </w:t>
      </w:r>
      <w:hyperlink r:id="rId14">
        <w:r w:rsidRPr="67062C56">
          <w:rPr>
            <w:rStyle w:val="Hyperlink"/>
            <w:rFonts w:ascii="Arial" w:hAnsi="Arial" w:cs="Arial"/>
            <w:sz w:val="24"/>
            <w:szCs w:val="24"/>
          </w:rPr>
          <w:t>here</w:t>
        </w:r>
      </w:hyperlink>
      <w:r w:rsidRPr="67062C56">
        <w:rPr>
          <w:rFonts w:ascii="Arial" w:eastAsia="Arial" w:hAnsi="Arial" w:cs="Arial"/>
          <w:sz w:val="24"/>
          <w:szCs w:val="24"/>
        </w:rPr>
        <w:t>.</w:t>
      </w:r>
    </w:p>
    <w:p w14:paraId="437238BA" w14:textId="77777777" w:rsidR="00FD2682" w:rsidRPr="0081079A" w:rsidRDefault="67062C56" w:rsidP="67062C56">
      <w:pPr>
        <w:jc w:val="both"/>
        <w:rPr>
          <w:rFonts w:ascii="Arial" w:eastAsia="Arial" w:hAnsi="Arial" w:cs="Arial"/>
          <w:sz w:val="24"/>
          <w:szCs w:val="24"/>
        </w:rPr>
      </w:pPr>
      <w:r w:rsidRPr="67062C56">
        <w:rPr>
          <w:rFonts w:ascii="Arial" w:eastAsia="Arial" w:hAnsi="Arial" w:cs="Arial"/>
          <w:sz w:val="24"/>
          <w:szCs w:val="24"/>
        </w:rPr>
        <w:t xml:space="preserve">Your responses to this survey will inform the review and will take approximately </w:t>
      </w:r>
      <w:r w:rsidRPr="67062C56">
        <w:rPr>
          <w:rFonts w:ascii="Arial" w:hAnsi="Arial" w:cs="Arial"/>
          <w:sz w:val="24"/>
          <w:szCs w:val="24"/>
        </w:rPr>
        <w:t>15</w:t>
      </w:r>
      <w:r w:rsidRPr="67062C56">
        <w:rPr>
          <w:rFonts w:ascii="Arial" w:eastAsia="Arial" w:hAnsi="Arial" w:cs="Arial"/>
          <w:sz w:val="24"/>
          <w:szCs w:val="24"/>
        </w:rPr>
        <w:t xml:space="preserve"> minutes to complete. </w:t>
      </w:r>
    </w:p>
    <w:p w14:paraId="189B198A" w14:textId="4597B078" w:rsidR="00FD2682" w:rsidRPr="00FD2682" w:rsidRDefault="67062C56" w:rsidP="67062C56">
      <w:pPr>
        <w:jc w:val="both"/>
        <w:rPr>
          <w:rFonts w:ascii="Arial" w:hAnsi="Arial" w:cs="Arial"/>
          <w:sz w:val="24"/>
          <w:szCs w:val="24"/>
        </w:rPr>
      </w:pPr>
      <w:r w:rsidRPr="67062C56">
        <w:rPr>
          <w:rFonts w:ascii="Arial" w:hAnsi="Arial" w:cs="Arial"/>
          <w:sz w:val="24"/>
          <w:szCs w:val="24"/>
        </w:rPr>
        <w:t xml:space="preserve">We ask that you take care in completing a survey. While you may lodge multiple written submissions via email at </w:t>
      </w:r>
      <w:hyperlink r:id="rId15">
        <w:r w:rsidRPr="67062C56">
          <w:rPr>
            <w:rStyle w:val="Hyperlink"/>
            <w:rFonts w:ascii="Arial" w:hAnsi="Arial" w:cs="Arial"/>
            <w:sz w:val="24"/>
            <w:szCs w:val="24"/>
          </w:rPr>
          <w:t>actreview@dlgsc.wa.gov.au</w:t>
        </w:r>
      </w:hyperlink>
      <w:r w:rsidRPr="67062C56">
        <w:rPr>
          <w:rFonts w:ascii="Arial" w:hAnsi="Arial" w:cs="Arial"/>
          <w:sz w:val="24"/>
          <w:szCs w:val="24"/>
        </w:rPr>
        <w:t>, you will only be able to complete each online topic survey once.</w:t>
      </w:r>
    </w:p>
    <w:p w14:paraId="56792F4B" w14:textId="5EC12051" w:rsidR="00FD2682" w:rsidRPr="0081079A" w:rsidRDefault="67062C56" w:rsidP="67062C56">
      <w:pPr>
        <w:jc w:val="both"/>
        <w:rPr>
          <w:rFonts w:ascii="Arial" w:eastAsia="Arial" w:hAnsi="Arial" w:cs="Arial"/>
          <w:sz w:val="24"/>
          <w:szCs w:val="24"/>
        </w:rPr>
      </w:pPr>
      <w:r w:rsidRPr="67062C56">
        <w:rPr>
          <w:rFonts w:ascii="Arial" w:eastAsia="Arial" w:hAnsi="Arial" w:cs="Arial"/>
          <w:sz w:val="24"/>
          <w:szCs w:val="24"/>
        </w:rPr>
        <w:t>The public submission period closes on 31 March 2019. This is the last day that you will be able to respond to the surveys.</w:t>
      </w:r>
    </w:p>
    <w:p w14:paraId="02182AEA" w14:textId="5EE1D0DA" w:rsidR="00FD2682" w:rsidRPr="00540E3F" w:rsidRDefault="67062C56" w:rsidP="67062C56">
      <w:pPr>
        <w:jc w:val="both"/>
        <w:rPr>
          <w:rFonts w:ascii="Arial" w:eastAsia="Arial" w:hAnsi="Arial" w:cs="Arial"/>
          <w:sz w:val="24"/>
          <w:szCs w:val="24"/>
        </w:rPr>
      </w:pPr>
      <w:r w:rsidRPr="67062C56">
        <w:rPr>
          <w:rFonts w:ascii="Arial" w:eastAsia="Arial" w:hAnsi="Arial" w:cs="Arial"/>
          <w:sz w:val="24"/>
          <w:szCs w:val="24"/>
        </w:rPr>
        <w:t>Unless marked as confidential, your submission (including survey responses) will be made public and published in full on the Department’s website. Submissions that contain defamatory or offensive material will not be published.</w:t>
      </w:r>
    </w:p>
    <w:p w14:paraId="7432FE3D" w14:textId="0A16FAA2" w:rsidR="00FD2682" w:rsidRPr="00540E3F" w:rsidRDefault="67062C56" w:rsidP="67062C56">
      <w:pPr>
        <w:jc w:val="both"/>
        <w:rPr>
          <w:rFonts w:ascii="Arial" w:eastAsia="Arial" w:hAnsi="Arial" w:cs="Arial"/>
          <w:sz w:val="24"/>
          <w:szCs w:val="24"/>
        </w:rPr>
      </w:pPr>
      <w:r w:rsidRPr="67062C56">
        <w:rPr>
          <w:rFonts w:ascii="Arial" w:eastAsia="Arial" w:hAnsi="Arial" w:cs="Arial"/>
          <w:sz w:val="24"/>
          <w:szCs w:val="24"/>
        </w:rPr>
        <w:t>The questions in the survey are provided below but we encourage you to complete the survey online which is available</w:t>
      </w:r>
      <w:r w:rsidRPr="67062C56">
        <w:rPr>
          <w:rFonts w:ascii="Arial" w:hAnsi="Arial" w:cs="Arial"/>
          <w:sz w:val="24"/>
          <w:szCs w:val="24"/>
        </w:rPr>
        <w:t xml:space="preserve"> </w:t>
      </w:r>
      <w:hyperlink r:id="rId16">
        <w:r w:rsidRPr="67062C56">
          <w:rPr>
            <w:rStyle w:val="Hyperlink"/>
            <w:rFonts w:ascii="Arial" w:hAnsi="Arial" w:cs="Arial"/>
            <w:sz w:val="24"/>
            <w:szCs w:val="24"/>
          </w:rPr>
          <w:t>here</w:t>
        </w:r>
      </w:hyperlink>
      <w:r w:rsidRPr="67062C56">
        <w:rPr>
          <w:rFonts w:ascii="Arial" w:eastAsia="Arial" w:hAnsi="Arial" w:cs="Arial"/>
          <w:sz w:val="24"/>
          <w:szCs w:val="24"/>
        </w:rPr>
        <w:t>.</w:t>
      </w:r>
    </w:p>
    <w:p w14:paraId="75E2E477" w14:textId="364D4F4F" w:rsidR="00395F50" w:rsidRDefault="00395F50">
      <w:pPr>
        <w:rPr>
          <w:rFonts w:ascii="Arial" w:eastAsia="Arial" w:hAnsi="Arial" w:cs="Arial"/>
        </w:rPr>
      </w:pPr>
      <w:r>
        <w:rPr>
          <w:rFonts w:ascii="Arial" w:eastAsia="Arial" w:hAnsi="Arial" w:cs="Arial"/>
        </w:rPr>
        <w:br w:type="page"/>
      </w:r>
    </w:p>
    <w:bookmarkEnd w:id="23"/>
    <w:p w14:paraId="56B1AF50" w14:textId="5BBC0E7B" w:rsidR="407B34BE" w:rsidRPr="00540E3F" w:rsidRDefault="67062C56" w:rsidP="67062C56">
      <w:pPr>
        <w:rPr>
          <w:rFonts w:ascii="Arial" w:eastAsia="Arial" w:hAnsi="Arial" w:cs="Arial"/>
          <w:sz w:val="24"/>
          <w:szCs w:val="24"/>
        </w:rPr>
      </w:pPr>
      <w:r w:rsidRPr="67062C56">
        <w:rPr>
          <w:rFonts w:ascii="Arial" w:eastAsia="Arial" w:hAnsi="Arial" w:cs="Arial"/>
          <w:b/>
          <w:bCs/>
          <w:i/>
          <w:iCs/>
          <w:sz w:val="24"/>
          <w:szCs w:val="24"/>
        </w:rPr>
        <w:lastRenderedPageBreak/>
        <w:t>Survey</w:t>
      </w:r>
      <w:r w:rsidRPr="67062C56">
        <w:rPr>
          <w:rFonts w:ascii="Arial" w:eastAsia="Arial" w:hAnsi="Arial" w:cs="Arial"/>
          <w:b/>
          <w:bCs/>
          <w:sz w:val="24"/>
          <w:szCs w:val="24"/>
        </w:rPr>
        <w:t xml:space="preserve"> - Community Engagement</w:t>
      </w:r>
    </w:p>
    <w:p w14:paraId="2AA32A08" w14:textId="1FB75EA7" w:rsidR="0070019C" w:rsidRPr="00540E3F" w:rsidDel="00363CB2" w:rsidRDefault="67062C56" w:rsidP="67062C56">
      <w:pPr>
        <w:pStyle w:val="ListParagraph"/>
        <w:numPr>
          <w:ilvl w:val="0"/>
          <w:numId w:val="35"/>
        </w:numPr>
        <w:rPr>
          <w:rFonts w:ascii="Arial" w:hAnsi="Arial" w:cs="Arial"/>
          <w:sz w:val="24"/>
          <w:szCs w:val="24"/>
        </w:rPr>
      </w:pPr>
      <w:r w:rsidRPr="67062C56">
        <w:rPr>
          <w:rFonts w:ascii="Arial" w:eastAsia="Arial" w:hAnsi="Arial" w:cs="Arial"/>
          <w:b/>
          <w:bCs/>
          <w:sz w:val="24"/>
          <w:szCs w:val="24"/>
        </w:rPr>
        <w:t xml:space="preserve"> </w:t>
      </w:r>
      <w:r w:rsidRPr="67062C56">
        <w:rPr>
          <w:rFonts w:ascii="Arial" w:eastAsia="Arial" w:hAnsi="Arial" w:cs="Arial"/>
          <w:sz w:val="24"/>
          <w:szCs w:val="24"/>
        </w:rPr>
        <w:t>Have you read the discussion paper associated with this survey?</w:t>
      </w:r>
    </w:p>
    <w:p w14:paraId="332CE932" w14:textId="77777777" w:rsidR="00207820" w:rsidRPr="00540E3F" w:rsidRDefault="67062C56" w:rsidP="67062C56">
      <w:pPr>
        <w:pStyle w:val="ListParagraph"/>
        <w:numPr>
          <w:ilvl w:val="1"/>
          <w:numId w:val="35"/>
        </w:numPr>
        <w:rPr>
          <w:rFonts w:ascii="Arial" w:hAnsi="Arial" w:cs="Arial"/>
          <w:sz w:val="24"/>
          <w:szCs w:val="24"/>
        </w:rPr>
      </w:pPr>
      <w:bookmarkStart w:id="25" w:name="_Hlk523309606"/>
      <w:r w:rsidRPr="67062C56">
        <w:rPr>
          <w:rFonts w:ascii="Arial" w:eastAsia="Arial" w:hAnsi="Arial" w:cs="Arial"/>
          <w:sz w:val="24"/>
          <w:szCs w:val="24"/>
        </w:rPr>
        <w:t>Yes</w:t>
      </w:r>
    </w:p>
    <w:p w14:paraId="5CFAED6B"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No</w:t>
      </w:r>
    </w:p>
    <w:p w14:paraId="2172FBF0" w14:textId="77777777"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Who are you completing this submission on behalf of?</w:t>
      </w:r>
    </w:p>
    <w:p w14:paraId="5337E666"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Yourself</w:t>
      </w:r>
    </w:p>
    <w:p w14:paraId="228ECA72" w14:textId="3F966C58"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An organisation, including a local government, peak body or business</w:t>
      </w:r>
    </w:p>
    <w:p w14:paraId="5AF946C3" w14:textId="4617B3B3"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What is the name of that organisation?</w:t>
      </w:r>
    </w:p>
    <w:p w14:paraId="281C8E64" w14:textId="77777777"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What is your name?</w:t>
      </w:r>
    </w:p>
    <w:p w14:paraId="6A8F6D37" w14:textId="417DCA6C"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What best describes your relationship to local government?</w:t>
      </w:r>
    </w:p>
    <w:p w14:paraId="1B5DBD7C"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Resident / ratepayer</w:t>
      </w:r>
    </w:p>
    <w:p w14:paraId="763B041A"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Staff member or CEO</w:t>
      </w:r>
    </w:p>
    <w:p w14:paraId="51195347" w14:textId="051B4B6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Council member, including Mayor or President</w:t>
      </w:r>
    </w:p>
    <w:p w14:paraId="539CB21E"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Peak body</w:t>
      </w:r>
    </w:p>
    <w:p w14:paraId="3D6A153F"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State Government agency</w:t>
      </w:r>
    </w:p>
    <w:p w14:paraId="29BDDE64"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Supplier or commercial partner</w:t>
      </w:r>
    </w:p>
    <w:p w14:paraId="74096742"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Community organisation</w:t>
      </w:r>
    </w:p>
    <w:p w14:paraId="27CB5360" w14:textId="77777777"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What best describes your gender?</w:t>
      </w:r>
    </w:p>
    <w:p w14:paraId="3E4A6237"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Male</w:t>
      </w:r>
    </w:p>
    <w:p w14:paraId="46A6B7BD"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Female</w:t>
      </w:r>
    </w:p>
    <w:p w14:paraId="04E3ACC0"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Other</w:t>
      </w:r>
    </w:p>
    <w:p w14:paraId="2D66E21F"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Not applicable / the submission is from an organisation</w:t>
      </w:r>
    </w:p>
    <w:p w14:paraId="5EFD84B8" w14:textId="77777777"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What is your age?</w:t>
      </w:r>
    </w:p>
    <w:p w14:paraId="3ED96F4B"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0 – 18</w:t>
      </w:r>
    </w:p>
    <w:p w14:paraId="368F7207"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19 – 35</w:t>
      </w:r>
    </w:p>
    <w:p w14:paraId="381651F5"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36 – 45</w:t>
      </w:r>
    </w:p>
    <w:p w14:paraId="4B52EE8F"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46 – 55</w:t>
      </w:r>
    </w:p>
    <w:p w14:paraId="4796B386"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56 – 65</w:t>
      </w:r>
    </w:p>
    <w:p w14:paraId="7B71F1C5"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66 – 75</w:t>
      </w:r>
    </w:p>
    <w:p w14:paraId="5D550774"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76+</w:t>
      </w:r>
    </w:p>
    <w:p w14:paraId="220BD4C5"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Not applicable</w:t>
      </w:r>
    </w:p>
    <w:p w14:paraId="3AEE450F" w14:textId="6B6308EB"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Which local government do you interact with most?</w:t>
      </w:r>
    </w:p>
    <w:p w14:paraId="61DC32D4" w14:textId="77777777"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 xml:space="preserve">Would you like to be updated on the progress of the </w:t>
      </w:r>
      <w:r w:rsidRPr="67062C56">
        <w:rPr>
          <w:rFonts w:ascii="Arial" w:eastAsia="Arial" w:hAnsi="Arial" w:cs="Arial"/>
          <w:i/>
          <w:iCs/>
          <w:sz w:val="24"/>
          <w:szCs w:val="24"/>
        </w:rPr>
        <w:t>Local Government Act 1995</w:t>
      </w:r>
      <w:r w:rsidRPr="67062C56">
        <w:rPr>
          <w:rFonts w:ascii="Arial" w:eastAsia="Arial" w:hAnsi="Arial" w:cs="Arial"/>
          <w:sz w:val="24"/>
          <w:szCs w:val="24"/>
        </w:rPr>
        <w:t xml:space="preserve"> review and further opportunities to have your say?</w:t>
      </w:r>
    </w:p>
    <w:p w14:paraId="5796DBCF"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Yes</w:t>
      </w:r>
    </w:p>
    <w:p w14:paraId="517B8A83"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No</w:t>
      </w:r>
    </w:p>
    <w:p w14:paraId="0B7D962A" w14:textId="77777777"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Do you wish for your response to this survey to be confidential?</w:t>
      </w:r>
    </w:p>
    <w:p w14:paraId="6BF6832D"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Yes</w:t>
      </w:r>
    </w:p>
    <w:p w14:paraId="6B133ED8" w14:textId="77777777" w:rsidR="00207820" w:rsidRPr="00540E3F" w:rsidRDefault="67062C56" w:rsidP="67062C56">
      <w:pPr>
        <w:pStyle w:val="ListParagraph"/>
        <w:numPr>
          <w:ilvl w:val="1"/>
          <w:numId w:val="35"/>
        </w:numPr>
        <w:rPr>
          <w:rFonts w:ascii="Arial" w:hAnsi="Arial" w:cs="Arial"/>
          <w:sz w:val="24"/>
          <w:szCs w:val="24"/>
        </w:rPr>
      </w:pPr>
      <w:r w:rsidRPr="67062C56">
        <w:rPr>
          <w:rFonts w:ascii="Arial" w:eastAsia="Arial" w:hAnsi="Arial" w:cs="Arial"/>
          <w:sz w:val="24"/>
          <w:szCs w:val="24"/>
        </w:rPr>
        <w:t>No</w:t>
      </w:r>
    </w:p>
    <w:p w14:paraId="5C5EDB14" w14:textId="52667BF8" w:rsidR="00207820" w:rsidRPr="00540E3F" w:rsidRDefault="67062C56" w:rsidP="67062C56">
      <w:pPr>
        <w:pStyle w:val="ListParagraph"/>
        <w:numPr>
          <w:ilvl w:val="0"/>
          <w:numId w:val="35"/>
        </w:numPr>
        <w:rPr>
          <w:rFonts w:ascii="Arial" w:hAnsi="Arial" w:cs="Arial"/>
          <w:sz w:val="24"/>
          <w:szCs w:val="24"/>
        </w:rPr>
      </w:pPr>
      <w:r w:rsidRPr="67062C56">
        <w:rPr>
          <w:rFonts w:ascii="Arial" w:eastAsia="Arial" w:hAnsi="Arial" w:cs="Arial"/>
          <w:sz w:val="24"/>
          <w:szCs w:val="24"/>
        </w:rPr>
        <w:t>What is your email address?</w:t>
      </w:r>
    </w:p>
    <w:p w14:paraId="09B304A4" w14:textId="70469613" w:rsidR="000972F4" w:rsidRPr="00540E3F" w:rsidRDefault="67062C56" w:rsidP="67062C56">
      <w:pPr>
        <w:pStyle w:val="ListParagraph"/>
        <w:numPr>
          <w:ilvl w:val="0"/>
          <w:numId w:val="35"/>
        </w:numPr>
        <w:rPr>
          <w:rFonts w:ascii="Arial" w:hAnsi="Arial" w:cs="Arial"/>
          <w:sz w:val="24"/>
          <w:szCs w:val="24"/>
        </w:rPr>
      </w:pPr>
      <w:r w:rsidRPr="67062C56">
        <w:rPr>
          <w:rFonts w:ascii="Arial" w:hAnsi="Arial" w:cs="Arial"/>
          <w:sz w:val="24"/>
          <w:szCs w:val="24"/>
        </w:rPr>
        <w:t>What methods of engagement do you believe are most effective (please select all options that apply)</w:t>
      </w:r>
    </w:p>
    <w:p w14:paraId="33C5B223" w14:textId="43D92CD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In person</w:t>
      </w:r>
    </w:p>
    <w:p w14:paraId="424FC926"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Telephone</w:t>
      </w:r>
    </w:p>
    <w:p w14:paraId="09E487E1"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Online</w:t>
      </w:r>
    </w:p>
    <w:p w14:paraId="1F3D8ABF"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Community forums</w:t>
      </w:r>
    </w:p>
    <w:p w14:paraId="17008A38"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lastRenderedPageBreak/>
        <w:t>Citizen juries</w:t>
      </w:r>
    </w:p>
    <w:p w14:paraId="0AC34F1A"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Other (please specify)</w:t>
      </w:r>
    </w:p>
    <w:p w14:paraId="7E9875B4" w14:textId="7CE15BDD" w:rsidR="000972F4" w:rsidRPr="00540E3F" w:rsidRDefault="67062C56" w:rsidP="67062C56">
      <w:pPr>
        <w:pStyle w:val="ListParagraph"/>
        <w:numPr>
          <w:ilvl w:val="0"/>
          <w:numId w:val="35"/>
        </w:numPr>
        <w:rPr>
          <w:rFonts w:ascii="Arial" w:hAnsi="Arial" w:cs="Arial"/>
          <w:sz w:val="24"/>
          <w:szCs w:val="24"/>
        </w:rPr>
      </w:pPr>
      <w:r w:rsidRPr="67062C56">
        <w:rPr>
          <w:rFonts w:ascii="Arial" w:hAnsi="Arial" w:cs="Arial"/>
          <w:sz w:val="24"/>
          <w:szCs w:val="24"/>
        </w:rPr>
        <w:t>How could local governments engage with different community groups (e.g. young people, seniors, families, people with disabilities, Aboriginal people and people from Culturally and Linguistically Diverse communities, etc.)?</w:t>
      </w:r>
    </w:p>
    <w:p w14:paraId="39E8664A" w14:textId="77777777" w:rsidR="000972F4" w:rsidRPr="00540E3F" w:rsidRDefault="67062C56" w:rsidP="67062C56">
      <w:pPr>
        <w:pStyle w:val="ListParagraph"/>
        <w:numPr>
          <w:ilvl w:val="0"/>
          <w:numId w:val="35"/>
        </w:numPr>
        <w:rPr>
          <w:rFonts w:ascii="Arial" w:hAnsi="Arial" w:cs="Arial"/>
          <w:sz w:val="24"/>
          <w:szCs w:val="24"/>
        </w:rPr>
      </w:pPr>
      <w:r w:rsidRPr="67062C56">
        <w:rPr>
          <w:rFonts w:ascii="Arial" w:hAnsi="Arial" w:cs="Arial"/>
          <w:sz w:val="24"/>
          <w:szCs w:val="24"/>
        </w:rPr>
        <w:t>To what extent do you support the following statements?</w:t>
      </w:r>
    </w:p>
    <w:tbl>
      <w:tblPr>
        <w:tblStyle w:val="TableGrid"/>
        <w:tblW w:w="10547" w:type="dxa"/>
        <w:tblInd w:w="-431" w:type="dxa"/>
        <w:tblLook w:val="04A0" w:firstRow="1" w:lastRow="0" w:firstColumn="1" w:lastColumn="0" w:noHBand="0" w:noVBand="1"/>
      </w:tblPr>
      <w:tblGrid>
        <w:gridCol w:w="6416"/>
        <w:gridCol w:w="855"/>
        <w:gridCol w:w="712"/>
        <w:gridCol w:w="855"/>
        <w:gridCol w:w="854"/>
        <w:gridCol w:w="855"/>
      </w:tblGrid>
      <w:tr w:rsidR="000972F4" w:rsidRPr="00F2172A" w14:paraId="1B364570" w14:textId="77777777" w:rsidTr="67062C56">
        <w:trPr>
          <w:cantSplit/>
          <w:trHeight w:val="2157"/>
        </w:trPr>
        <w:tc>
          <w:tcPr>
            <w:tcW w:w="6416" w:type="dxa"/>
          </w:tcPr>
          <w:p w14:paraId="23A90505" w14:textId="77777777" w:rsidR="000972F4" w:rsidRPr="00F2172A" w:rsidRDefault="000972F4" w:rsidP="00FD2682">
            <w:pPr>
              <w:rPr>
                <w:rFonts w:ascii="Arial" w:hAnsi="Arial" w:cs="Arial"/>
                <w:sz w:val="24"/>
                <w:szCs w:val="24"/>
              </w:rPr>
            </w:pPr>
          </w:p>
        </w:tc>
        <w:tc>
          <w:tcPr>
            <w:tcW w:w="855" w:type="dxa"/>
            <w:textDirection w:val="btLr"/>
          </w:tcPr>
          <w:p w14:paraId="26324604" w14:textId="77777777" w:rsidR="000972F4" w:rsidRPr="00F2172A" w:rsidRDefault="67062C56" w:rsidP="67062C56">
            <w:pPr>
              <w:rPr>
                <w:rFonts w:ascii="Arial" w:hAnsi="Arial" w:cs="Arial"/>
                <w:b/>
                <w:bCs/>
                <w:sz w:val="24"/>
                <w:szCs w:val="24"/>
              </w:rPr>
            </w:pPr>
            <w:r w:rsidRPr="67062C56">
              <w:rPr>
                <w:rFonts w:ascii="Arial" w:hAnsi="Arial" w:cs="Arial"/>
                <w:sz w:val="24"/>
                <w:szCs w:val="24"/>
              </w:rPr>
              <w:t>Very unsupportive</w:t>
            </w:r>
          </w:p>
        </w:tc>
        <w:tc>
          <w:tcPr>
            <w:tcW w:w="712" w:type="dxa"/>
            <w:textDirection w:val="btLr"/>
          </w:tcPr>
          <w:p w14:paraId="71B4DFF1" w14:textId="77777777" w:rsidR="000972F4" w:rsidRPr="00F2172A" w:rsidRDefault="67062C56" w:rsidP="67062C56">
            <w:pPr>
              <w:rPr>
                <w:rFonts w:ascii="Arial" w:hAnsi="Arial" w:cs="Arial"/>
                <w:b/>
                <w:bCs/>
                <w:sz w:val="24"/>
                <w:szCs w:val="24"/>
              </w:rPr>
            </w:pPr>
            <w:r w:rsidRPr="67062C56">
              <w:rPr>
                <w:rFonts w:ascii="Arial" w:hAnsi="Arial" w:cs="Arial"/>
                <w:sz w:val="24"/>
                <w:szCs w:val="24"/>
              </w:rPr>
              <w:t>Unsupportive</w:t>
            </w:r>
          </w:p>
        </w:tc>
        <w:tc>
          <w:tcPr>
            <w:tcW w:w="855" w:type="dxa"/>
            <w:textDirection w:val="btLr"/>
          </w:tcPr>
          <w:p w14:paraId="43000E3F" w14:textId="77777777" w:rsidR="000972F4" w:rsidRPr="00F2172A" w:rsidRDefault="67062C56" w:rsidP="67062C56">
            <w:pPr>
              <w:rPr>
                <w:rFonts w:ascii="Arial" w:hAnsi="Arial" w:cs="Arial"/>
                <w:b/>
                <w:bCs/>
                <w:sz w:val="24"/>
                <w:szCs w:val="24"/>
              </w:rPr>
            </w:pPr>
            <w:r w:rsidRPr="67062C56">
              <w:rPr>
                <w:rFonts w:ascii="Arial" w:hAnsi="Arial" w:cs="Arial"/>
                <w:sz w:val="24"/>
                <w:szCs w:val="24"/>
              </w:rPr>
              <w:t>Neutral</w:t>
            </w:r>
          </w:p>
        </w:tc>
        <w:tc>
          <w:tcPr>
            <w:tcW w:w="854" w:type="dxa"/>
            <w:textDirection w:val="btLr"/>
          </w:tcPr>
          <w:p w14:paraId="742F5DBA" w14:textId="77777777" w:rsidR="000972F4" w:rsidRPr="00F2172A" w:rsidRDefault="67062C56" w:rsidP="67062C56">
            <w:pPr>
              <w:rPr>
                <w:rFonts w:ascii="Arial" w:hAnsi="Arial" w:cs="Arial"/>
                <w:b/>
                <w:bCs/>
                <w:sz w:val="24"/>
                <w:szCs w:val="24"/>
              </w:rPr>
            </w:pPr>
            <w:r w:rsidRPr="67062C56">
              <w:rPr>
                <w:rFonts w:ascii="Arial" w:hAnsi="Arial" w:cs="Arial"/>
                <w:sz w:val="24"/>
                <w:szCs w:val="24"/>
              </w:rPr>
              <w:t>Supportive</w:t>
            </w:r>
          </w:p>
        </w:tc>
        <w:tc>
          <w:tcPr>
            <w:tcW w:w="855" w:type="dxa"/>
            <w:textDirection w:val="btLr"/>
          </w:tcPr>
          <w:p w14:paraId="582B966A" w14:textId="748A72FD" w:rsidR="000972F4" w:rsidRPr="00F2172A" w:rsidRDefault="67062C56" w:rsidP="67062C56">
            <w:pPr>
              <w:rPr>
                <w:rFonts w:ascii="Arial" w:hAnsi="Arial" w:cs="Arial"/>
                <w:b/>
                <w:bCs/>
                <w:sz w:val="24"/>
                <w:szCs w:val="24"/>
              </w:rPr>
            </w:pPr>
            <w:r w:rsidRPr="67062C56">
              <w:rPr>
                <w:rFonts w:ascii="Arial" w:hAnsi="Arial" w:cs="Arial"/>
                <w:sz w:val="24"/>
                <w:szCs w:val="24"/>
              </w:rPr>
              <w:t>Very supportive</w:t>
            </w:r>
          </w:p>
        </w:tc>
      </w:tr>
      <w:tr w:rsidR="000972F4" w:rsidRPr="00F2172A" w14:paraId="23F46667" w14:textId="77777777" w:rsidTr="67062C56">
        <w:trPr>
          <w:trHeight w:val="698"/>
        </w:trPr>
        <w:tc>
          <w:tcPr>
            <w:tcW w:w="6416" w:type="dxa"/>
          </w:tcPr>
          <w:p w14:paraId="0C12A6DE" w14:textId="77777777" w:rsidR="000972F4" w:rsidRPr="00F2172A" w:rsidRDefault="67062C56" w:rsidP="67062C56">
            <w:pPr>
              <w:spacing w:before="120" w:after="120"/>
              <w:rPr>
                <w:rFonts w:ascii="Arial" w:hAnsi="Arial" w:cs="Arial"/>
                <w:sz w:val="24"/>
                <w:szCs w:val="24"/>
              </w:rPr>
            </w:pPr>
            <w:r w:rsidRPr="67062C56">
              <w:rPr>
                <w:rFonts w:ascii="Arial" w:hAnsi="Arial" w:cs="Arial"/>
                <w:sz w:val="24"/>
                <w:szCs w:val="24"/>
              </w:rPr>
              <w:t>“The Act needs to set rules for community engagement by defining what community engagement is and how it should be done.”</w:t>
            </w:r>
          </w:p>
        </w:tc>
        <w:tc>
          <w:tcPr>
            <w:tcW w:w="855" w:type="dxa"/>
          </w:tcPr>
          <w:p w14:paraId="42984992" w14:textId="77777777" w:rsidR="000972F4" w:rsidRPr="00F2172A" w:rsidRDefault="000972F4" w:rsidP="00FD2682">
            <w:pPr>
              <w:rPr>
                <w:rFonts w:ascii="Arial" w:hAnsi="Arial" w:cs="Arial"/>
                <w:sz w:val="24"/>
                <w:szCs w:val="24"/>
              </w:rPr>
            </w:pPr>
          </w:p>
        </w:tc>
        <w:tc>
          <w:tcPr>
            <w:tcW w:w="712" w:type="dxa"/>
          </w:tcPr>
          <w:p w14:paraId="674B4559" w14:textId="77777777" w:rsidR="000972F4" w:rsidRPr="00F2172A" w:rsidRDefault="000972F4" w:rsidP="00FD2682">
            <w:pPr>
              <w:rPr>
                <w:rFonts w:ascii="Arial" w:hAnsi="Arial" w:cs="Arial"/>
                <w:sz w:val="24"/>
                <w:szCs w:val="24"/>
              </w:rPr>
            </w:pPr>
          </w:p>
        </w:tc>
        <w:tc>
          <w:tcPr>
            <w:tcW w:w="855" w:type="dxa"/>
          </w:tcPr>
          <w:p w14:paraId="4DB042F8" w14:textId="77777777" w:rsidR="000972F4" w:rsidRPr="00F2172A" w:rsidRDefault="000972F4" w:rsidP="00FD2682">
            <w:pPr>
              <w:rPr>
                <w:rFonts w:ascii="Arial" w:hAnsi="Arial" w:cs="Arial"/>
                <w:sz w:val="24"/>
                <w:szCs w:val="24"/>
              </w:rPr>
            </w:pPr>
          </w:p>
        </w:tc>
        <w:tc>
          <w:tcPr>
            <w:tcW w:w="854" w:type="dxa"/>
          </w:tcPr>
          <w:p w14:paraId="7E06038D" w14:textId="77777777" w:rsidR="000972F4" w:rsidRPr="00F2172A" w:rsidRDefault="000972F4" w:rsidP="00FD2682">
            <w:pPr>
              <w:rPr>
                <w:rFonts w:ascii="Arial" w:hAnsi="Arial" w:cs="Arial"/>
                <w:sz w:val="24"/>
                <w:szCs w:val="24"/>
              </w:rPr>
            </w:pPr>
          </w:p>
        </w:tc>
        <w:tc>
          <w:tcPr>
            <w:tcW w:w="855" w:type="dxa"/>
          </w:tcPr>
          <w:p w14:paraId="47C321CC" w14:textId="77777777" w:rsidR="000972F4" w:rsidRPr="00F2172A" w:rsidRDefault="000972F4" w:rsidP="00FD2682">
            <w:pPr>
              <w:rPr>
                <w:rFonts w:ascii="Arial" w:hAnsi="Arial" w:cs="Arial"/>
                <w:sz w:val="24"/>
                <w:szCs w:val="24"/>
              </w:rPr>
            </w:pPr>
          </w:p>
        </w:tc>
      </w:tr>
      <w:tr w:rsidR="000972F4" w:rsidRPr="00F2172A" w14:paraId="08F87A42" w14:textId="77777777" w:rsidTr="67062C56">
        <w:trPr>
          <w:trHeight w:val="718"/>
        </w:trPr>
        <w:tc>
          <w:tcPr>
            <w:tcW w:w="6416" w:type="dxa"/>
          </w:tcPr>
          <w:p w14:paraId="72094858" w14:textId="7E17D0B1" w:rsidR="000972F4" w:rsidRPr="00F2172A" w:rsidRDefault="67062C56" w:rsidP="67062C56">
            <w:pPr>
              <w:spacing w:before="120" w:after="120"/>
              <w:rPr>
                <w:rFonts w:ascii="Arial" w:hAnsi="Arial" w:cs="Arial"/>
                <w:sz w:val="24"/>
                <w:szCs w:val="24"/>
              </w:rPr>
            </w:pPr>
            <w:r w:rsidRPr="67062C56">
              <w:rPr>
                <w:rFonts w:ascii="Arial" w:hAnsi="Arial" w:cs="Arial"/>
                <w:sz w:val="24"/>
                <w:szCs w:val="24"/>
              </w:rPr>
              <w:t>“Local governments should be required to adopt a community engagement charter or policy.”</w:t>
            </w:r>
          </w:p>
        </w:tc>
        <w:tc>
          <w:tcPr>
            <w:tcW w:w="855" w:type="dxa"/>
          </w:tcPr>
          <w:p w14:paraId="69294A62" w14:textId="77777777" w:rsidR="000972F4" w:rsidRPr="00F2172A" w:rsidRDefault="000972F4" w:rsidP="00FD2682">
            <w:pPr>
              <w:rPr>
                <w:rFonts w:ascii="Arial" w:hAnsi="Arial" w:cs="Arial"/>
                <w:sz w:val="24"/>
                <w:szCs w:val="24"/>
              </w:rPr>
            </w:pPr>
          </w:p>
        </w:tc>
        <w:tc>
          <w:tcPr>
            <w:tcW w:w="712" w:type="dxa"/>
          </w:tcPr>
          <w:p w14:paraId="70177986" w14:textId="77777777" w:rsidR="000972F4" w:rsidRPr="00F2172A" w:rsidRDefault="000972F4" w:rsidP="00FD2682">
            <w:pPr>
              <w:rPr>
                <w:rFonts w:ascii="Arial" w:hAnsi="Arial" w:cs="Arial"/>
                <w:sz w:val="24"/>
                <w:szCs w:val="24"/>
              </w:rPr>
            </w:pPr>
          </w:p>
        </w:tc>
        <w:tc>
          <w:tcPr>
            <w:tcW w:w="855" w:type="dxa"/>
          </w:tcPr>
          <w:p w14:paraId="4F9E0769" w14:textId="77777777" w:rsidR="000972F4" w:rsidRPr="00F2172A" w:rsidRDefault="000972F4" w:rsidP="00FD2682">
            <w:pPr>
              <w:rPr>
                <w:rFonts w:ascii="Arial" w:hAnsi="Arial" w:cs="Arial"/>
                <w:sz w:val="24"/>
                <w:szCs w:val="24"/>
              </w:rPr>
            </w:pPr>
          </w:p>
        </w:tc>
        <w:tc>
          <w:tcPr>
            <w:tcW w:w="854" w:type="dxa"/>
          </w:tcPr>
          <w:p w14:paraId="7C8F1930" w14:textId="77777777" w:rsidR="000972F4" w:rsidRPr="00F2172A" w:rsidRDefault="000972F4" w:rsidP="00FD2682">
            <w:pPr>
              <w:rPr>
                <w:rFonts w:ascii="Arial" w:hAnsi="Arial" w:cs="Arial"/>
                <w:sz w:val="24"/>
                <w:szCs w:val="24"/>
              </w:rPr>
            </w:pPr>
          </w:p>
        </w:tc>
        <w:tc>
          <w:tcPr>
            <w:tcW w:w="855" w:type="dxa"/>
          </w:tcPr>
          <w:p w14:paraId="18C642AC" w14:textId="77777777" w:rsidR="000972F4" w:rsidRPr="00F2172A" w:rsidRDefault="000972F4" w:rsidP="00FD2682">
            <w:pPr>
              <w:rPr>
                <w:rFonts w:ascii="Arial" w:hAnsi="Arial" w:cs="Arial"/>
                <w:sz w:val="24"/>
                <w:szCs w:val="24"/>
              </w:rPr>
            </w:pPr>
          </w:p>
        </w:tc>
      </w:tr>
      <w:tr w:rsidR="000972F4" w:rsidRPr="00F2172A" w14:paraId="443F5820" w14:textId="77777777" w:rsidTr="67062C56">
        <w:trPr>
          <w:trHeight w:val="698"/>
        </w:trPr>
        <w:tc>
          <w:tcPr>
            <w:tcW w:w="6416" w:type="dxa"/>
          </w:tcPr>
          <w:p w14:paraId="3F76EB2D" w14:textId="3C69B0E9" w:rsidR="000972F4" w:rsidRPr="00F2172A" w:rsidRDefault="67062C56" w:rsidP="67062C56">
            <w:pPr>
              <w:spacing w:before="120" w:after="120"/>
              <w:rPr>
                <w:rFonts w:ascii="Arial" w:hAnsi="Arial" w:cs="Arial"/>
                <w:sz w:val="24"/>
                <w:szCs w:val="24"/>
              </w:rPr>
            </w:pPr>
            <w:r w:rsidRPr="67062C56">
              <w:rPr>
                <w:rFonts w:ascii="Arial" w:hAnsi="Arial" w:cs="Arial"/>
                <w:sz w:val="24"/>
                <w:szCs w:val="24"/>
              </w:rPr>
              <w:t>“All local governments should operate under a universal community engagement charter or policy.”</w:t>
            </w:r>
          </w:p>
        </w:tc>
        <w:tc>
          <w:tcPr>
            <w:tcW w:w="855" w:type="dxa"/>
          </w:tcPr>
          <w:p w14:paraId="5028F5D6" w14:textId="77777777" w:rsidR="000972F4" w:rsidRPr="00F2172A" w:rsidRDefault="000972F4" w:rsidP="00FD2682">
            <w:pPr>
              <w:rPr>
                <w:rFonts w:ascii="Arial" w:hAnsi="Arial" w:cs="Arial"/>
                <w:sz w:val="24"/>
                <w:szCs w:val="24"/>
              </w:rPr>
            </w:pPr>
          </w:p>
        </w:tc>
        <w:tc>
          <w:tcPr>
            <w:tcW w:w="712" w:type="dxa"/>
          </w:tcPr>
          <w:p w14:paraId="4E6C0070" w14:textId="77777777" w:rsidR="000972F4" w:rsidRPr="00F2172A" w:rsidRDefault="000972F4" w:rsidP="00FD2682">
            <w:pPr>
              <w:rPr>
                <w:rFonts w:ascii="Arial" w:hAnsi="Arial" w:cs="Arial"/>
                <w:sz w:val="24"/>
                <w:szCs w:val="24"/>
              </w:rPr>
            </w:pPr>
          </w:p>
        </w:tc>
        <w:tc>
          <w:tcPr>
            <w:tcW w:w="855" w:type="dxa"/>
          </w:tcPr>
          <w:p w14:paraId="20599F88" w14:textId="77777777" w:rsidR="000972F4" w:rsidRPr="00F2172A" w:rsidRDefault="000972F4" w:rsidP="00FD2682">
            <w:pPr>
              <w:rPr>
                <w:rFonts w:ascii="Arial" w:hAnsi="Arial" w:cs="Arial"/>
                <w:sz w:val="24"/>
                <w:szCs w:val="24"/>
              </w:rPr>
            </w:pPr>
          </w:p>
        </w:tc>
        <w:tc>
          <w:tcPr>
            <w:tcW w:w="854" w:type="dxa"/>
          </w:tcPr>
          <w:p w14:paraId="2949EBE4" w14:textId="77777777" w:rsidR="000972F4" w:rsidRPr="00F2172A" w:rsidRDefault="000972F4" w:rsidP="00FD2682">
            <w:pPr>
              <w:rPr>
                <w:rFonts w:ascii="Arial" w:hAnsi="Arial" w:cs="Arial"/>
                <w:sz w:val="24"/>
                <w:szCs w:val="24"/>
              </w:rPr>
            </w:pPr>
          </w:p>
        </w:tc>
        <w:tc>
          <w:tcPr>
            <w:tcW w:w="855" w:type="dxa"/>
          </w:tcPr>
          <w:p w14:paraId="13EB483F" w14:textId="77777777" w:rsidR="000972F4" w:rsidRPr="00F2172A" w:rsidRDefault="000972F4" w:rsidP="00FD2682">
            <w:pPr>
              <w:rPr>
                <w:rFonts w:ascii="Arial" w:hAnsi="Arial" w:cs="Arial"/>
                <w:sz w:val="24"/>
                <w:szCs w:val="24"/>
              </w:rPr>
            </w:pPr>
          </w:p>
        </w:tc>
      </w:tr>
      <w:tr w:rsidR="000972F4" w:rsidRPr="00F2172A" w14:paraId="17CF311D" w14:textId="77777777" w:rsidTr="67062C56">
        <w:trPr>
          <w:trHeight w:val="1057"/>
        </w:trPr>
        <w:tc>
          <w:tcPr>
            <w:tcW w:w="6416" w:type="dxa"/>
          </w:tcPr>
          <w:p w14:paraId="4D24A927" w14:textId="476F30FF" w:rsidR="000972F4" w:rsidRPr="00F2172A" w:rsidRDefault="67062C56" w:rsidP="67062C56">
            <w:pPr>
              <w:spacing w:before="120" w:after="120"/>
              <w:rPr>
                <w:rFonts w:ascii="Arial" w:hAnsi="Arial" w:cs="Arial"/>
                <w:sz w:val="24"/>
                <w:szCs w:val="24"/>
              </w:rPr>
            </w:pPr>
            <w:r w:rsidRPr="67062C56">
              <w:rPr>
                <w:rFonts w:ascii="Arial" w:hAnsi="Arial" w:cs="Arial"/>
                <w:sz w:val="24"/>
                <w:szCs w:val="24"/>
              </w:rPr>
              <w:t>“Local governments should determine if they require a community engagement charter or policy and the content of that charter or policy.”</w:t>
            </w:r>
          </w:p>
        </w:tc>
        <w:tc>
          <w:tcPr>
            <w:tcW w:w="855" w:type="dxa"/>
          </w:tcPr>
          <w:p w14:paraId="127A1BBB" w14:textId="77777777" w:rsidR="000972F4" w:rsidRPr="00F2172A" w:rsidRDefault="000972F4" w:rsidP="00FD2682">
            <w:pPr>
              <w:rPr>
                <w:rFonts w:ascii="Arial" w:hAnsi="Arial" w:cs="Arial"/>
                <w:sz w:val="24"/>
                <w:szCs w:val="24"/>
              </w:rPr>
            </w:pPr>
          </w:p>
        </w:tc>
        <w:tc>
          <w:tcPr>
            <w:tcW w:w="712" w:type="dxa"/>
          </w:tcPr>
          <w:p w14:paraId="71869140" w14:textId="77777777" w:rsidR="000972F4" w:rsidRPr="00F2172A" w:rsidRDefault="000972F4" w:rsidP="00FD2682">
            <w:pPr>
              <w:rPr>
                <w:rFonts w:ascii="Arial" w:hAnsi="Arial" w:cs="Arial"/>
                <w:sz w:val="24"/>
                <w:szCs w:val="24"/>
              </w:rPr>
            </w:pPr>
          </w:p>
        </w:tc>
        <w:tc>
          <w:tcPr>
            <w:tcW w:w="855" w:type="dxa"/>
          </w:tcPr>
          <w:p w14:paraId="527F268E" w14:textId="77777777" w:rsidR="000972F4" w:rsidRPr="00F2172A" w:rsidRDefault="000972F4" w:rsidP="00FD2682">
            <w:pPr>
              <w:rPr>
                <w:rFonts w:ascii="Arial" w:hAnsi="Arial" w:cs="Arial"/>
                <w:sz w:val="24"/>
                <w:szCs w:val="24"/>
              </w:rPr>
            </w:pPr>
          </w:p>
        </w:tc>
        <w:tc>
          <w:tcPr>
            <w:tcW w:w="854" w:type="dxa"/>
          </w:tcPr>
          <w:p w14:paraId="72F6FB69" w14:textId="77777777" w:rsidR="000972F4" w:rsidRPr="00F2172A" w:rsidRDefault="000972F4" w:rsidP="00FD2682">
            <w:pPr>
              <w:rPr>
                <w:rFonts w:ascii="Arial" w:hAnsi="Arial" w:cs="Arial"/>
                <w:sz w:val="24"/>
                <w:szCs w:val="24"/>
              </w:rPr>
            </w:pPr>
          </w:p>
        </w:tc>
        <w:tc>
          <w:tcPr>
            <w:tcW w:w="855" w:type="dxa"/>
          </w:tcPr>
          <w:p w14:paraId="0817E595" w14:textId="77777777" w:rsidR="000972F4" w:rsidRPr="00F2172A" w:rsidRDefault="000972F4" w:rsidP="00FD2682">
            <w:pPr>
              <w:rPr>
                <w:rFonts w:ascii="Arial" w:hAnsi="Arial" w:cs="Arial"/>
                <w:sz w:val="24"/>
                <w:szCs w:val="24"/>
              </w:rPr>
            </w:pPr>
          </w:p>
        </w:tc>
      </w:tr>
    </w:tbl>
    <w:p w14:paraId="029BF0EB" w14:textId="77777777" w:rsidR="000972F4" w:rsidRDefault="000972F4" w:rsidP="000972F4">
      <w:pPr>
        <w:pStyle w:val="ListParagraph"/>
        <w:rPr>
          <w:rFonts w:ascii="Arial" w:hAnsi="Arial" w:cs="Arial"/>
        </w:rPr>
      </w:pPr>
    </w:p>
    <w:p w14:paraId="33761082" w14:textId="18EA7A42" w:rsidR="000972F4" w:rsidRPr="00540E3F" w:rsidRDefault="67062C56" w:rsidP="67062C56">
      <w:pPr>
        <w:pStyle w:val="ListParagraph"/>
        <w:numPr>
          <w:ilvl w:val="0"/>
          <w:numId w:val="35"/>
        </w:numPr>
        <w:rPr>
          <w:rFonts w:ascii="Arial" w:hAnsi="Arial" w:cs="Arial"/>
          <w:sz w:val="24"/>
          <w:szCs w:val="24"/>
        </w:rPr>
      </w:pPr>
      <w:r w:rsidRPr="67062C56">
        <w:rPr>
          <w:rFonts w:ascii="Arial" w:hAnsi="Arial" w:cs="Arial"/>
          <w:sz w:val="24"/>
          <w:szCs w:val="24"/>
        </w:rPr>
        <w:t>Other jurisdictions have included principles with their engagement charter.  How relevant do you believe each of these principles are?</w:t>
      </w:r>
    </w:p>
    <w:tbl>
      <w:tblPr>
        <w:tblW w:w="10491"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9"/>
        <w:gridCol w:w="1482"/>
        <w:gridCol w:w="1482"/>
        <w:gridCol w:w="1228"/>
      </w:tblGrid>
      <w:tr w:rsidR="000972F4" w:rsidRPr="00C90C53" w14:paraId="034C4910" w14:textId="77777777" w:rsidTr="67062C56">
        <w:trPr>
          <w:trHeight w:val="480"/>
          <w:tblHeader/>
        </w:trPr>
        <w:tc>
          <w:tcPr>
            <w:tcW w:w="6314" w:type="dxa"/>
            <w:tcBorders>
              <w:top w:val="outset" w:sz="6" w:space="0" w:color="auto"/>
              <w:left w:val="outset" w:sz="6" w:space="0" w:color="auto"/>
              <w:bottom w:val="single" w:sz="6" w:space="0" w:color="auto"/>
              <w:right w:val="outset" w:sz="6" w:space="0" w:color="auto"/>
            </w:tcBorders>
          </w:tcPr>
          <w:p w14:paraId="53641A5A"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4253D858"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Irrelevant</w:t>
            </w:r>
          </w:p>
        </w:tc>
        <w:tc>
          <w:tcPr>
            <w:tcW w:w="1483" w:type="dxa"/>
            <w:tcBorders>
              <w:top w:val="outset" w:sz="6" w:space="0" w:color="auto"/>
              <w:left w:val="outset" w:sz="6" w:space="0" w:color="auto"/>
              <w:bottom w:val="single" w:sz="6" w:space="0" w:color="auto"/>
              <w:right w:val="outset" w:sz="6" w:space="0" w:color="auto"/>
            </w:tcBorders>
          </w:tcPr>
          <w:p w14:paraId="259F8628"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Neutral</w:t>
            </w:r>
          </w:p>
        </w:tc>
        <w:tc>
          <w:tcPr>
            <w:tcW w:w="1211" w:type="dxa"/>
            <w:tcBorders>
              <w:top w:val="outset" w:sz="6" w:space="0" w:color="auto"/>
              <w:left w:val="outset" w:sz="6" w:space="0" w:color="auto"/>
              <w:bottom w:val="single" w:sz="6" w:space="0" w:color="auto"/>
              <w:right w:val="outset" w:sz="6" w:space="0" w:color="auto"/>
            </w:tcBorders>
          </w:tcPr>
          <w:p w14:paraId="73EA6C5E"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Relevant</w:t>
            </w:r>
          </w:p>
        </w:tc>
      </w:tr>
      <w:tr w:rsidR="000972F4" w:rsidRPr="00C90C53" w14:paraId="7E33B5CD" w14:textId="77777777" w:rsidTr="67062C56">
        <w:trPr>
          <w:trHeight w:val="480"/>
        </w:trPr>
        <w:tc>
          <w:tcPr>
            <w:tcW w:w="6314" w:type="dxa"/>
            <w:tcBorders>
              <w:top w:val="outset" w:sz="6" w:space="0" w:color="auto"/>
              <w:left w:val="outset" w:sz="6" w:space="0" w:color="auto"/>
              <w:bottom w:val="single" w:sz="6" w:space="0" w:color="auto"/>
              <w:right w:val="outset" w:sz="6" w:space="0" w:color="auto"/>
            </w:tcBorders>
          </w:tcPr>
          <w:p w14:paraId="209BA87B"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Engagement is genuine</w:t>
            </w:r>
          </w:p>
        </w:tc>
        <w:tc>
          <w:tcPr>
            <w:tcW w:w="1483" w:type="dxa"/>
            <w:tcBorders>
              <w:top w:val="outset" w:sz="6" w:space="0" w:color="auto"/>
              <w:left w:val="outset" w:sz="6" w:space="0" w:color="auto"/>
              <w:bottom w:val="single" w:sz="6" w:space="0" w:color="auto"/>
              <w:right w:val="outset" w:sz="6" w:space="0" w:color="auto"/>
            </w:tcBorders>
          </w:tcPr>
          <w:p w14:paraId="0E9B3CF9"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747ECF1B"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3FDC36EB" w14:textId="77777777" w:rsidR="000972F4" w:rsidRPr="00C90C53" w:rsidRDefault="000972F4" w:rsidP="0066572C">
            <w:pPr>
              <w:spacing w:before="120" w:after="120" w:line="240" w:lineRule="auto"/>
              <w:ind w:left="125" w:right="125"/>
              <w:jc w:val="both"/>
              <w:rPr>
                <w:rFonts w:ascii="Arial" w:hAnsi="Arial" w:cs="Arial"/>
                <w:sz w:val="24"/>
                <w:szCs w:val="24"/>
              </w:rPr>
            </w:pPr>
          </w:p>
        </w:tc>
      </w:tr>
      <w:tr w:rsidR="000972F4" w:rsidRPr="00C90C53" w14:paraId="5E54722B" w14:textId="77777777" w:rsidTr="67062C56">
        <w:trPr>
          <w:trHeight w:val="480"/>
        </w:trPr>
        <w:tc>
          <w:tcPr>
            <w:tcW w:w="6314" w:type="dxa"/>
            <w:tcBorders>
              <w:top w:val="outset" w:sz="6" w:space="0" w:color="auto"/>
              <w:left w:val="outset" w:sz="6" w:space="0" w:color="auto"/>
              <w:bottom w:val="single" w:sz="6" w:space="0" w:color="auto"/>
              <w:right w:val="outset" w:sz="6" w:space="0" w:color="auto"/>
            </w:tcBorders>
          </w:tcPr>
          <w:p w14:paraId="20D270E9"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Engagement is inclusive and respectful</w:t>
            </w:r>
          </w:p>
        </w:tc>
        <w:tc>
          <w:tcPr>
            <w:tcW w:w="1483" w:type="dxa"/>
            <w:tcBorders>
              <w:top w:val="outset" w:sz="6" w:space="0" w:color="auto"/>
              <w:left w:val="outset" w:sz="6" w:space="0" w:color="auto"/>
              <w:bottom w:val="single" w:sz="6" w:space="0" w:color="auto"/>
              <w:right w:val="outset" w:sz="6" w:space="0" w:color="auto"/>
            </w:tcBorders>
          </w:tcPr>
          <w:p w14:paraId="444262CD"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41D5293D"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299BF00A" w14:textId="77777777" w:rsidR="000972F4" w:rsidRPr="00C90C53" w:rsidRDefault="000972F4" w:rsidP="0066572C">
            <w:pPr>
              <w:spacing w:before="120" w:after="120" w:line="240" w:lineRule="auto"/>
              <w:ind w:left="125" w:right="125"/>
              <w:jc w:val="both"/>
              <w:rPr>
                <w:rFonts w:ascii="Arial" w:hAnsi="Arial" w:cs="Arial"/>
                <w:sz w:val="24"/>
                <w:szCs w:val="24"/>
              </w:rPr>
            </w:pPr>
          </w:p>
        </w:tc>
      </w:tr>
      <w:tr w:rsidR="000972F4" w:rsidRPr="00C90C53" w14:paraId="7B96CE1E" w14:textId="77777777" w:rsidTr="67062C56">
        <w:trPr>
          <w:trHeight w:val="480"/>
        </w:trPr>
        <w:tc>
          <w:tcPr>
            <w:tcW w:w="6314" w:type="dxa"/>
            <w:tcBorders>
              <w:top w:val="outset" w:sz="6" w:space="0" w:color="auto"/>
              <w:left w:val="outset" w:sz="6" w:space="0" w:color="auto"/>
              <w:bottom w:val="single" w:sz="6" w:space="0" w:color="auto"/>
              <w:right w:val="outset" w:sz="6" w:space="0" w:color="auto"/>
            </w:tcBorders>
          </w:tcPr>
          <w:p w14:paraId="68ACC0D9"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Engagement is fit-for-purpose</w:t>
            </w:r>
          </w:p>
        </w:tc>
        <w:tc>
          <w:tcPr>
            <w:tcW w:w="1483" w:type="dxa"/>
            <w:tcBorders>
              <w:top w:val="outset" w:sz="6" w:space="0" w:color="auto"/>
              <w:left w:val="outset" w:sz="6" w:space="0" w:color="auto"/>
              <w:bottom w:val="single" w:sz="6" w:space="0" w:color="auto"/>
              <w:right w:val="outset" w:sz="6" w:space="0" w:color="auto"/>
            </w:tcBorders>
          </w:tcPr>
          <w:p w14:paraId="466F2DE2"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324003E7"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5CE295B9" w14:textId="77777777" w:rsidR="000972F4" w:rsidRPr="00C90C53" w:rsidRDefault="000972F4" w:rsidP="0066572C">
            <w:pPr>
              <w:spacing w:before="120" w:after="120" w:line="240" w:lineRule="auto"/>
              <w:ind w:left="125" w:right="125"/>
              <w:jc w:val="both"/>
              <w:rPr>
                <w:rFonts w:ascii="Arial" w:hAnsi="Arial" w:cs="Arial"/>
                <w:sz w:val="24"/>
                <w:szCs w:val="24"/>
              </w:rPr>
            </w:pPr>
          </w:p>
        </w:tc>
      </w:tr>
      <w:tr w:rsidR="000972F4" w:rsidRPr="00C90C53" w14:paraId="51DD0809" w14:textId="77777777" w:rsidTr="67062C56">
        <w:trPr>
          <w:trHeight w:val="480"/>
        </w:trPr>
        <w:tc>
          <w:tcPr>
            <w:tcW w:w="6314" w:type="dxa"/>
            <w:tcBorders>
              <w:top w:val="outset" w:sz="6" w:space="0" w:color="auto"/>
              <w:left w:val="outset" w:sz="6" w:space="0" w:color="auto"/>
              <w:bottom w:val="outset" w:sz="6" w:space="0" w:color="auto"/>
              <w:right w:val="outset" w:sz="6" w:space="0" w:color="auto"/>
            </w:tcBorders>
          </w:tcPr>
          <w:p w14:paraId="636E5506"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Engagement is informed and transparent</w:t>
            </w:r>
          </w:p>
        </w:tc>
        <w:tc>
          <w:tcPr>
            <w:tcW w:w="1483" w:type="dxa"/>
            <w:tcBorders>
              <w:top w:val="outset" w:sz="6" w:space="0" w:color="auto"/>
              <w:left w:val="outset" w:sz="6" w:space="0" w:color="auto"/>
              <w:bottom w:val="outset" w:sz="6" w:space="0" w:color="auto"/>
              <w:right w:val="outset" w:sz="6" w:space="0" w:color="auto"/>
            </w:tcBorders>
          </w:tcPr>
          <w:p w14:paraId="1AC0B866"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6E6EE623"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2F7FB8B0" w14:textId="77777777" w:rsidR="000972F4" w:rsidRPr="00C90C53" w:rsidRDefault="000972F4" w:rsidP="0066572C">
            <w:pPr>
              <w:spacing w:before="120" w:after="120" w:line="240" w:lineRule="auto"/>
              <w:ind w:left="125" w:right="125"/>
              <w:jc w:val="both"/>
              <w:rPr>
                <w:rFonts w:ascii="Arial" w:hAnsi="Arial" w:cs="Arial"/>
                <w:sz w:val="24"/>
                <w:szCs w:val="24"/>
              </w:rPr>
            </w:pPr>
          </w:p>
        </w:tc>
      </w:tr>
      <w:tr w:rsidR="000972F4" w:rsidRPr="00C90C53" w14:paraId="586D5437" w14:textId="77777777" w:rsidTr="67062C56">
        <w:trPr>
          <w:trHeight w:val="480"/>
        </w:trPr>
        <w:tc>
          <w:tcPr>
            <w:tcW w:w="6314" w:type="dxa"/>
            <w:tcBorders>
              <w:top w:val="outset" w:sz="6" w:space="0" w:color="auto"/>
              <w:left w:val="outset" w:sz="6" w:space="0" w:color="auto"/>
              <w:bottom w:val="single" w:sz="6" w:space="0" w:color="auto"/>
              <w:right w:val="outset" w:sz="6" w:space="0" w:color="auto"/>
            </w:tcBorders>
          </w:tcPr>
          <w:p w14:paraId="278A21C7" w14:textId="77777777" w:rsidR="000972F4" w:rsidRPr="00C90C53" w:rsidRDefault="67062C56" w:rsidP="67062C56">
            <w:pPr>
              <w:spacing w:before="120" w:after="120" w:line="240" w:lineRule="auto"/>
              <w:ind w:left="125" w:right="125"/>
              <w:jc w:val="both"/>
              <w:rPr>
                <w:rFonts w:ascii="Arial" w:hAnsi="Arial" w:cs="Arial"/>
                <w:sz w:val="24"/>
                <w:szCs w:val="24"/>
              </w:rPr>
            </w:pPr>
            <w:r w:rsidRPr="67062C56">
              <w:rPr>
                <w:rFonts w:ascii="Arial" w:hAnsi="Arial" w:cs="Arial"/>
                <w:sz w:val="24"/>
                <w:szCs w:val="24"/>
              </w:rPr>
              <w:t>Engagement processes must be reviewed and improved</w:t>
            </w:r>
          </w:p>
        </w:tc>
        <w:tc>
          <w:tcPr>
            <w:tcW w:w="1483" w:type="dxa"/>
            <w:tcBorders>
              <w:top w:val="outset" w:sz="6" w:space="0" w:color="auto"/>
              <w:left w:val="outset" w:sz="6" w:space="0" w:color="auto"/>
              <w:bottom w:val="single" w:sz="6" w:space="0" w:color="auto"/>
              <w:right w:val="outset" w:sz="6" w:space="0" w:color="auto"/>
            </w:tcBorders>
          </w:tcPr>
          <w:p w14:paraId="793EA755"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73A65220" w14:textId="77777777" w:rsidR="000972F4" w:rsidRPr="00C90C53" w:rsidRDefault="000972F4" w:rsidP="0066572C">
            <w:pPr>
              <w:spacing w:before="120" w:after="120" w:line="240" w:lineRule="auto"/>
              <w:ind w:left="125" w:right="125"/>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4EA98558" w14:textId="77777777" w:rsidR="000972F4" w:rsidRPr="00C90C53" w:rsidRDefault="000972F4" w:rsidP="0066572C">
            <w:pPr>
              <w:spacing w:before="120" w:after="120" w:line="240" w:lineRule="auto"/>
              <w:ind w:left="125" w:right="125"/>
              <w:jc w:val="both"/>
              <w:rPr>
                <w:rFonts w:ascii="Arial" w:hAnsi="Arial" w:cs="Arial"/>
                <w:sz w:val="24"/>
                <w:szCs w:val="24"/>
              </w:rPr>
            </w:pPr>
          </w:p>
        </w:tc>
      </w:tr>
    </w:tbl>
    <w:p w14:paraId="75449440" w14:textId="77777777" w:rsidR="000972F4" w:rsidRPr="00741305" w:rsidRDefault="000972F4" w:rsidP="000972F4">
      <w:pPr>
        <w:rPr>
          <w:rFonts w:ascii="Arial" w:hAnsi="Arial" w:cs="Arial"/>
        </w:rPr>
      </w:pPr>
    </w:p>
    <w:p w14:paraId="62F84605" w14:textId="65D6A184" w:rsidR="000972F4" w:rsidRPr="00540E3F" w:rsidRDefault="67062C56" w:rsidP="67062C56">
      <w:pPr>
        <w:pStyle w:val="ListParagraph"/>
        <w:keepNext/>
        <w:keepLines/>
        <w:numPr>
          <w:ilvl w:val="0"/>
          <w:numId w:val="35"/>
        </w:numPr>
        <w:ind w:hanging="357"/>
        <w:rPr>
          <w:rFonts w:ascii="Arial" w:hAnsi="Arial" w:cs="Arial"/>
          <w:sz w:val="24"/>
          <w:szCs w:val="24"/>
        </w:rPr>
      </w:pPr>
      <w:r w:rsidRPr="67062C56">
        <w:rPr>
          <w:rFonts w:ascii="Arial" w:hAnsi="Arial" w:cs="Arial"/>
          <w:sz w:val="24"/>
          <w:szCs w:val="24"/>
        </w:rPr>
        <w:lastRenderedPageBreak/>
        <w:t>In what circumstances should local governments be required to engage with the community? (please select all options that apply)</w:t>
      </w:r>
    </w:p>
    <w:p w14:paraId="69A327DF" w14:textId="77777777" w:rsidR="000972F4" w:rsidRPr="00540E3F" w:rsidRDefault="67062C56" w:rsidP="67062C56">
      <w:pPr>
        <w:pStyle w:val="ListParagraph"/>
        <w:keepNext/>
        <w:keepLines/>
        <w:numPr>
          <w:ilvl w:val="1"/>
          <w:numId w:val="35"/>
        </w:numPr>
        <w:ind w:hanging="357"/>
        <w:rPr>
          <w:rFonts w:ascii="Arial" w:hAnsi="Arial" w:cs="Arial"/>
          <w:sz w:val="24"/>
          <w:szCs w:val="24"/>
        </w:rPr>
      </w:pPr>
      <w:r w:rsidRPr="67062C56">
        <w:rPr>
          <w:rFonts w:ascii="Arial" w:hAnsi="Arial" w:cs="Arial"/>
          <w:sz w:val="24"/>
          <w:szCs w:val="24"/>
        </w:rPr>
        <w:t>When preparing or reviewing their Strategic Community Plan</w:t>
      </w:r>
    </w:p>
    <w:p w14:paraId="333D9218" w14:textId="77777777" w:rsidR="000972F4" w:rsidRPr="00540E3F" w:rsidRDefault="67062C56" w:rsidP="67062C56">
      <w:pPr>
        <w:pStyle w:val="ListParagraph"/>
        <w:keepNext/>
        <w:keepLines/>
        <w:numPr>
          <w:ilvl w:val="1"/>
          <w:numId w:val="35"/>
        </w:numPr>
        <w:ind w:hanging="357"/>
        <w:rPr>
          <w:rFonts w:ascii="Arial" w:hAnsi="Arial" w:cs="Arial"/>
          <w:sz w:val="24"/>
          <w:szCs w:val="24"/>
        </w:rPr>
      </w:pPr>
      <w:r w:rsidRPr="67062C56">
        <w:rPr>
          <w:rFonts w:ascii="Arial" w:hAnsi="Arial" w:cs="Arial"/>
          <w:sz w:val="24"/>
          <w:szCs w:val="24"/>
        </w:rPr>
        <w:t>When preparing their annual budget</w:t>
      </w:r>
    </w:p>
    <w:p w14:paraId="5C1A74C4" w14:textId="77777777" w:rsidR="000972F4" w:rsidRPr="00540E3F" w:rsidRDefault="67062C56" w:rsidP="67062C56">
      <w:pPr>
        <w:pStyle w:val="ListParagraph"/>
        <w:keepNext/>
        <w:keepLines/>
        <w:numPr>
          <w:ilvl w:val="1"/>
          <w:numId w:val="35"/>
        </w:numPr>
        <w:ind w:hanging="357"/>
        <w:rPr>
          <w:rFonts w:ascii="Arial" w:hAnsi="Arial" w:cs="Arial"/>
          <w:sz w:val="24"/>
          <w:szCs w:val="24"/>
        </w:rPr>
      </w:pPr>
      <w:r w:rsidRPr="67062C56">
        <w:rPr>
          <w:rFonts w:ascii="Arial" w:hAnsi="Arial" w:cs="Arial"/>
          <w:sz w:val="24"/>
          <w:szCs w:val="24"/>
        </w:rPr>
        <w:t>Making a local law</w:t>
      </w:r>
    </w:p>
    <w:p w14:paraId="7DFE5911"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Planning matters</w:t>
      </w:r>
    </w:p>
    <w:p w14:paraId="21ABE786"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Emergency and community infrastructure planning</w:t>
      </w:r>
    </w:p>
    <w:p w14:paraId="5ADDCD61" w14:textId="76756808"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Only when the local government determines that it is necessary</w:t>
      </w:r>
    </w:p>
    <w:p w14:paraId="0A1CE9F1" w14:textId="77777777" w:rsidR="000972F4" w:rsidRPr="00540E3F" w:rsidRDefault="67062C56" w:rsidP="67062C56">
      <w:pPr>
        <w:pStyle w:val="ListParagraph"/>
        <w:numPr>
          <w:ilvl w:val="1"/>
          <w:numId w:val="35"/>
        </w:numPr>
        <w:rPr>
          <w:rFonts w:ascii="Arial" w:hAnsi="Arial" w:cs="Arial"/>
          <w:sz w:val="24"/>
          <w:szCs w:val="24"/>
        </w:rPr>
      </w:pPr>
      <w:r w:rsidRPr="67062C56">
        <w:rPr>
          <w:rFonts w:ascii="Arial" w:hAnsi="Arial" w:cs="Arial"/>
          <w:sz w:val="24"/>
          <w:szCs w:val="24"/>
        </w:rPr>
        <w:t>Other (please specify)</w:t>
      </w:r>
    </w:p>
    <w:p w14:paraId="12478504" w14:textId="77777777" w:rsidR="000972F4" w:rsidRPr="00540E3F" w:rsidRDefault="000972F4" w:rsidP="000972F4">
      <w:pPr>
        <w:pStyle w:val="ListParagraph"/>
        <w:rPr>
          <w:rFonts w:ascii="Arial" w:hAnsi="Arial" w:cs="Arial"/>
          <w:sz w:val="24"/>
        </w:rPr>
      </w:pPr>
    </w:p>
    <w:p w14:paraId="565C1C42" w14:textId="77777777" w:rsidR="00AC0DDC" w:rsidRDefault="67062C56" w:rsidP="67062C56">
      <w:pPr>
        <w:pStyle w:val="ListParagraph"/>
        <w:numPr>
          <w:ilvl w:val="0"/>
          <w:numId w:val="35"/>
        </w:numPr>
        <w:rPr>
          <w:rFonts w:ascii="Arial" w:hAnsi="Arial" w:cs="Arial"/>
          <w:sz w:val="24"/>
          <w:szCs w:val="24"/>
        </w:rPr>
      </w:pPr>
      <w:r w:rsidRPr="67062C56">
        <w:rPr>
          <w:rFonts w:ascii="Arial" w:hAnsi="Arial" w:cs="Arial"/>
          <w:sz w:val="24"/>
          <w:szCs w:val="24"/>
        </w:rPr>
        <w:t xml:space="preserve">Would you like to make any further comments regarding community engagement?  </w:t>
      </w:r>
    </w:p>
    <w:p w14:paraId="00F29238" w14:textId="6E553842" w:rsidR="0079372F" w:rsidRPr="00440DDD" w:rsidRDefault="67062C56" w:rsidP="67062C56">
      <w:pPr>
        <w:pStyle w:val="ListParagraph"/>
        <w:rPr>
          <w:rFonts w:ascii="Arial" w:hAnsi="Arial" w:cs="Arial"/>
          <w:sz w:val="24"/>
          <w:szCs w:val="24"/>
        </w:rPr>
      </w:pPr>
      <w:r w:rsidRPr="67062C56">
        <w:rPr>
          <w:rFonts w:ascii="Arial" w:hAnsi="Arial" w:cs="Arial"/>
          <w:sz w:val="24"/>
          <w:szCs w:val="24"/>
        </w:rPr>
        <w:t xml:space="preserve">Additional information can also be provided to the review team via email at </w:t>
      </w:r>
      <w:hyperlink r:id="rId17">
        <w:r w:rsidRPr="67062C56">
          <w:rPr>
            <w:rStyle w:val="Hyperlink"/>
            <w:rFonts w:ascii="Arial" w:hAnsi="Arial" w:cs="Arial"/>
            <w:sz w:val="24"/>
            <w:szCs w:val="24"/>
          </w:rPr>
          <w:t>actreview@dlgsc.wa.gov.au</w:t>
        </w:r>
      </w:hyperlink>
      <w:r w:rsidRPr="67062C56">
        <w:rPr>
          <w:rFonts w:ascii="Arial" w:hAnsi="Arial" w:cs="Arial"/>
          <w:sz w:val="24"/>
          <w:szCs w:val="24"/>
        </w:rPr>
        <w:t>.</w:t>
      </w:r>
      <w:bookmarkEnd w:id="25"/>
    </w:p>
    <w:p w14:paraId="09D1DC39" w14:textId="77777777" w:rsidR="00540E3F" w:rsidRPr="00540E3F" w:rsidRDefault="00540E3F" w:rsidP="00540E3F">
      <w:pPr>
        <w:pStyle w:val="ListParagraph"/>
        <w:rPr>
          <w:rFonts w:ascii="Arial" w:hAnsi="Arial" w:cs="Arial"/>
          <w:sz w:val="24"/>
        </w:rPr>
      </w:pPr>
    </w:p>
    <w:sectPr w:rsidR="00540E3F" w:rsidRPr="00540E3F" w:rsidSect="00FD2682">
      <w:headerReference w:type="default" r:id="rId18"/>
      <w:footerReference w:type="default" r:id="rId19"/>
      <w:headerReference w:type="first" r:id="rId20"/>
      <w:footerReference w:type="first" r:id="rId21"/>
      <w:pgSz w:w="11906" w:h="16838"/>
      <w:pgMar w:top="1440" w:right="1440" w:bottom="1134"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BB4A" w14:textId="77777777" w:rsidR="00B72AD2" w:rsidRDefault="00B72AD2" w:rsidP="00D82421">
      <w:pPr>
        <w:spacing w:after="0" w:line="240" w:lineRule="auto"/>
      </w:pPr>
      <w:r>
        <w:separator/>
      </w:r>
    </w:p>
  </w:endnote>
  <w:endnote w:type="continuationSeparator" w:id="0">
    <w:p w14:paraId="524BC093" w14:textId="77777777" w:rsidR="00B72AD2" w:rsidRDefault="00B72AD2" w:rsidP="00D82421">
      <w:pPr>
        <w:spacing w:after="0" w:line="240" w:lineRule="auto"/>
      </w:pPr>
      <w:r>
        <w:continuationSeparator/>
      </w:r>
    </w:p>
  </w:endnote>
  <w:endnote w:type="continuationNotice" w:id="1">
    <w:p w14:paraId="6EF152BA" w14:textId="77777777" w:rsidR="00B72AD2" w:rsidRDefault="00B72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660876"/>
      <w:docPartObj>
        <w:docPartGallery w:val="Page Numbers (Bottom of Page)"/>
        <w:docPartUnique/>
      </w:docPartObj>
    </w:sdtPr>
    <w:sdtEndPr>
      <w:rPr>
        <w:color w:val="7F7F7F" w:themeColor="background1" w:themeShade="7F"/>
        <w:spacing w:val="60"/>
      </w:rPr>
    </w:sdtEndPr>
    <w:sdtContent>
      <w:p w14:paraId="7BBE9829" w14:textId="3BF5B361" w:rsidR="00FD2682" w:rsidRPr="0014344E" w:rsidRDefault="00FD2682" w:rsidP="0014344E">
        <w:pPr>
          <w:pBdr>
            <w:top w:val="single" w:sz="4" w:space="1" w:color="D9D9D9" w:themeColor="background1" w:themeShade="D9"/>
          </w:pBdr>
          <w:tabs>
            <w:tab w:val="center" w:pos="4513"/>
            <w:tab w:val="right" w:pos="9026"/>
          </w:tabs>
          <w:spacing w:after="0" w:line="240" w:lineRule="auto"/>
          <w:jc w:val="right"/>
        </w:pPr>
        <w:r w:rsidRPr="0014344E">
          <w:rPr>
            <w:noProof/>
          </w:rPr>
          <w:fldChar w:fldCharType="begin"/>
        </w:r>
        <w:r w:rsidRPr="0014344E">
          <w:instrText xml:space="preserve"> PAGE   \* MERGEFORMAT </w:instrText>
        </w:r>
        <w:r w:rsidRPr="0014344E">
          <w:fldChar w:fldCharType="separate"/>
        </w:r>
        <w:r w:rsidR="003D4924">
          <w:rPr>
            <w:noProof/>
          </w:rPr>
          <w:t>9</w:t>
        </w:r>
        <w:r w:rsidRPr="0014344E">
          <w:rPr>
            <w:noProof/>
          </w:rPr>
          <w:fldChar w:fldCharType="end"/>
        </w:r>
        <w:r w:rsidRPr="001E3161">
          <w:rPr>
            <w:color w:val="C0311A"/>
          </w:rPr>
          <w:t xml:space="preserve"> | </w:t>
        </w:r>
        <w:r w:rsidRPr="001E3161">
          <w:rPr>
            <w:color w:val="C0311A"/>
            <w:spacing w:val="60"/>
          </w:rPr>
          <w:t>Page</w:t>
        </w:r>
      </w:p>
    </w:sdtContent>
  </w:sdt>
  <w:p w14:paraId="12F5BADF" w14:textId="77777777" w:rsidR="00FD2682" w:rsidRDefault="00FD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460917"/>
      <w:docPartObj>
        <w:docPartGallery w:val="Page Numbers (Bottom of Page)"/>
        <w:docPartUnique/>
      </w:docPartObj>
    </w:sdtPr>
    <w:sdtEndPr>
      <w:rPr>
        <w:color w:val="7F7F7F" w:themeColor="background1" w:themeShade="7F"/>
        <w:spacing w:val="60"/>
      </w:rPr>
    </w:sdtEndPr>
    <w:sdtContent>
      <w:p w14:paraId="0082DFCC" w14:textId="531ED8A2" w:rsidR="00FD2682" w:rsidRDefault="00FD2682" w:rsidP="00F91D4D">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3D4924">
          <w:rPr>
            <w:noProof/>
          </w:rPr>
          <w:t>1</w:t>
        </w:r>
        <w:r>
          <w:rPr>
            <w:noProof/>
          </w:rPr>
          <w:fldChar w:fldCharType="end"/>
        </w:r>
        <w:r>
          <w:t xml:space="preserve"> </w:t>
        </w:r>
        <w:r w:rsidRPr="001E3161">
          <w:rPr>
            <w:color w:val="C0311A"/>
          </w:rPr>
          <w:t xml:space="preserve">| </w:t>
        </w:r>
        <w:r w:rsidRPr="001E3161">
          <w:rPr>
            <w:color w:val="C0311A"/>
            <w:spacing w:val="60"/>
          </w:rPr>
          <w:t>Page</w:t>
        </w:r>
      </w:p>
    </w:sdtContent>
  </w:sdt>
  <w:p w14:paraId="6C39CD38" w14:textId="77777777" w:rsidR="00FD2682" w:rsidRDefault="00FD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583AD" w14:textId="77777777" w:rsidR="00B72AD2" w:rsidRDefault="00B72AD2" w:rsidP="00D82421">
      <w:pPr>
        <w:spacing w:after="0" w:line="240" w:lineRule="auto"/>
      </w:pPr>
      <w:r>
        <w:separator/>
      </w:r>
    </w:p>
  </w:footnote>
  <w:footnote w:type="continuationSeparator" w:id="0">
    <w:p w14:paraId="68BE36EA" w14:textId="77777777" w:rsidR="00B72AD2" w:rsidRDefault="00B72AD2" w:rsidP="00D82421">
      <w:pPr>
        <w:spacing w:after="0" w:line="240" w:lineRule="auto"/>
      </w:pPr>
      <w:r>
        <w:continuationSeparator/>
      </w:r>
    </w:p>
  </w:footnote>
  <w:footnote w:type="continuationNotice" w:id="1">
    <w:p w14:paraId="1298242E" w14:textId="77777777" w:rsidR="00B72AD2" w:rsidRDefault="00B72AD2">
      <w:pPr>
        <w:spacing w:after="0" w:line="240" w:lineRule="auto"/>
      </w:pPr>
    </w:p>
  </w:footnote>
  <w:footnote w:id="2">
    <w:p w14:paraId="6EBBA7E8" w14:textId="77777777" w:rsidR="00FD2682" w:rsidRPr="004E40CD" w:rsidRDefault="00FD2682" w:rsidP="00F91D4D">
      <w:pPr>
        <w:pStyle w:val="FootnoteText"/>
        <w:rPr>
          <w:rFonts w:ascii="Arial" w:hAnsi="Arial" w:cs="Arial"/>
          <w:lang w:val="en-US"/>
        </w:rPr>
      </w:pPr>
      <w:r w:rsidRPr="004E40CD">
        <w:rPr>
          <w:rStyle w:val="FootnoteReference"/>
          <w:rFonts w:ascii="Arial" w:hAnsi="Arial" w:cs="Arial"/>
        </w:rPr>
        <w:footnoteRef/>
      </w:r>
      <w:hyperlink r:id="rId1" w:history="1">
        <w:r w:rsidRPr="004E40CD">
          <w:rPr>
            <w:rStyle w:val="Hyperlink"/>
            <w:rFonts w:ascii="Arial" w:hAnsi="Arial" w:cs="Arial"/>
          </w:rPr>
          <w:t>http://www.saplanningportal.sa.gov.au/__data/assets/pdf_file/0009/449496/Community_Engagement_Charter_-_April_2018.pdf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6EF5" w14:textId="58BDEAD7" w:rsidR="00FD2682" w:rsidRDefault="003D4924" w:rsidP="00F91D4D">
    <w:pPr>
      <w:pStyle w:val="Header"/>
      <w:ind w:left="-1418"/>
    </w:pPr>
    <w:sdt>
      <w:sdtPr>
        <w:id w:val="-788669503"/>
        <w:docPartObj>
          <w:docPartGallery w:val="Watermarks"/>
          <w:docPartUnique/>
        </w:docPartObj>
      </w:sdtPr>
      <w:sdtEndPr/>
      <w:sdtContent>
        <w:r>
          <w:rPr>
            <w:noProof/>
          </w:rPr>
          <w:pict w14:anchorId="223A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B763" w14:textId="77777777" w:rsidR="00FD2682" w:rsidRDefault="00FD2682" w:rsidP="00F91D4D">
    <w:pPr>
      <w:pStyle w:val="Header"/>
      <w:ind w:left="-1418"/>
    </w:pPr>
    <w:r>
      <w:rPr>
        <w:noProof/>
        <w:lang w:eastAsia="en-AU"/>
      </w:rPr>
      <w:drawing>
        <wp:inline distT="0" distB="0" distL="0" distR="0" wp14:anchorId="649F3926" wp14:editId="606BBB67">
          <wp:extent cx="7543800" cy="2992947"/>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543800" cy="2992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405"/>
    <w:multiLevelType w:val="hybridMultilevel"/>
    <w:tmpl w:val="AA308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D124A"/>
    <w:multiLevelType w:val="hybridMultilevel"/>
    <w:tmpl w:val="A982793E"/>
    <w:lvl w:ilvl="0" w:tplc="75326BB2">
      <w:start w:val="7"/>
      <w:numFmt w:val="decimal"/>
      <w:lvlText w:val="%1."/>
      <w:lvlJc w:val="left"/>
      <w:pPr>
        <w:ind w:left="1440" w:hanging="360"/>
      </w:pPr>
      <w:rPr>
        <w:rFonts w:asciiTheme="minorHAnsi" w:hAnsiTheme="minorHAnsi" w:cstheme="minorHAns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35937"/>
    <w:multiLevelType w:val="hybridMultilevel"/>
    <w:tmpl w:val="C3CCE7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30607"/>
    <w:multiLevelType w:val="hybridMultilevel"/>
    <w:tmpl w:val="B680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77B97"/>
    <w:multiLevelType w:val="hybridMultilevel"/>
    <w:tmpl w:val="3E0017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B5E89"/>
    <w:multiLevelType w:val="hybridMultilevel"/>
    <w:tmpl w:val="FFE81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6369A3"/>
    <w:multiLevelType w:val="hybridMultilevel"/>
    <w:tmpl w:val="31F87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C1100"/>
    <w:multiLevelType w:val="hybridMultilevel"/>
    <w:tmpl w:val="A0D0C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F3AB5"/>
    <w:multiLevelType w:val="hybridMultilevel"/>
    <w:tmpl w:val="9EFC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95C8C"/>
    <w:multiLevelType w:val="hybridMultilevel"/>
    <w:tmpl w:val="FC1A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178E9"/>
    <w:multiLevelType w:val="hybridMultilevel"/>
    <w:tmpl w:val="2026CBA6"/>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5F3758F"/>
    <w:multiLevelType w:val="hybridMultilevel"/>
    <w:tmpl w:val="65387D6A"/>
    <w:lvl w:ilvl="0" w:tplc="CFF81386">
      <w:start w:val="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9B38A5"/>
    <w:multiLevelType w:val="hybridMultilevel"/>
    <w:tmpl w:val="1674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906C27"/>
    <w:multiLevelType w:val="hybridMultilevel"/>
    <w:tmpl w:val="B90ED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765ED"/>
    <w:multiLevelType w:val="hybridMultilevel"/>
    <w:tmpl w:val="B0D433E6"/>
    <w:lvl w:ilvl="0" w:tplc="DE7E1D6A">
      <w:start w:val="47"/>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AF14479"/>
    <w:multiLevelType w:val="hybridMultilevel"/>
    <w:tmpl w:val="3E40A7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3719D"/>
    <w:multiLevelType w:val="hybridMultilevel"/>
    <w:tmpl w:val="D33EB144"/>
    <w:lvl w:ilvl="0" w:tplc="E362E4AC">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8" w15:restartNumberingAfterBreak="0">
    <w:nsid w:val="4E9A359D"/>
    <w:multiLevelType w:val="hybridMultilevel"/>
    <w:tmpl w:val="126C3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13568F"/>
    <w:multiLevelType w:val="hybridMultilevel"/>
    <w:tmpl w:val="C3F652E8"/>
    <w:lvl w:ilvl="0" w:tplc="F6F00B0E">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7D0395"/>
    <w:multiLevelType w:val="hybridMultilevel"/>
    <w:tmpl w:val="5414E5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0A771B"/>
    <w:multiLevelType w:val="hybridMultilevel"/>
    <w:tmpl w:val="08AE801E"/>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16F2EA0"/>
    <w:multiLevelType w:val="hybridMultilevel"/>
    <w:tmpl w:val="F5C4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A26AE"/>
    <w:multiLevelType w:val="hybridMultilevel"/>
    <w:tmpl w:val="1D361A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7E61D3"/>
    <w:multiLevelType w:val="hybridMultilevel"/>
    <w:tmpl w:val="3000C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2F2759"/>
    <w:multiLevelType w:val="hybridMultilevel"/>
    <w:tmpl w:val="696CD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964938"/>
    <w:multiLevelType w:val="hybridMultilevel"/>
    <w:tmpl w:val="4D842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21059C"/>
    <w:multiLevelType w:val="hybridMultilevel"/>
    <w:tmpl w:val="7C00B35C"/>
    <w:lvl w:ilvl="0" w:tplc="9B185F68">
      <w:start w:val="4"/>
      <w:numFmt w:val="decimal"/>
      <w:lvlText w:val="%1."/>
      <w:lvlJc w:val="left"/>
      <w:pPr>
        <w:ind w:left="720" w:hanging="360"/>
      </w:pPr>
      <w:rPr>
        <w:rFonts w:asciiTheme="minorHAnsi" w:hAnsiTheme="minorHAnsi" w:cstheme="minorHAnsi" w:hint="default"/>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686484F"/>
    <w:multiLevelType w:val="hybridMultilevel"/>
    <w:tmpl w:val="05F6ED98"/>
    <w:lvl w:ilvl="0" w:tplc="0C090017">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29" w15:restartNumberingAfterBreak="0">
    <w:nsid w:val="7AD6328F"/>
    <w:multiLevelType w:val="hybridMultilevel"/>
    <w:tmpl w:val="8B84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331AAF"/>
    <w:multiLevelType w:val="hybridMultilevel"/>
    <w:tmpl w:val="C05AF91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B471683"/>
    <w:multiLevelType w:val="hybridMultilevel"/>
    <w:tmpl w:val="CA5A5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24"/>
  </w:num>
  <w:num w:numId="3">
    <w:abstractNumId w:val="13"/>
  </w:num>
  <w:num w:numId="4">
    <w:abstractNumId w:val="9"/>
  </w:num>
  <w:num w:numId="5">
    <w:abstractNumId w:val="20"/>
  </w:num>
  <w:num w:numId="6">
    <w:abstractNumId w:val="23"/>
  </w:num>
  <w:num w:numId="7">
    <w:abstractNumId w:val="14"/>
  </w:num>
  <w:num w:numId="8">
    <w:abstractNumId w:val="6"/>
  </w:num>
  <w:num w:numId="9">
    <w:abstractNumId w:val="26"/>
  </w:num>
  <w:num w:numId="10">
    <w:abstractNumId w:val="30"/>
  </w:num>
  <w:num w:numId="11">
    <w:abstractNumId w:val="28"/>
  </w:num>
  <w:num w:numId="12">
    <w:abstractNumId w:val="11"/>
  </w:num>
  <w:num w:numId="13">
    <w:abstractNumId w:val="25"/>
  </w:num>
  <w:num w:numId="14">
    <w:abstractNumId w:val="3"/>
  </w:num>
  <w:num w:numId="15">
    <w:abstractNumId w:val="22"/>
  </w:num>
  <w:num w:numId="16">
    <w:abstractNumId w:val="4"/>
  </w:num>
  <w:num w:numId="17">
    <w:abstractNumId w:val="8"/>
  </w:num>
  <w:num w:numId="18">
    <w:abstractNumId w:val="16"/>
  </w:num>
  <w:num w:numId="19">
    <w:abstractNumId w:val="7"/>
  </w:num>
  <w:num w:numId="20">
    <w:abstractNumId w:val="2"/>
  </w:num>
  <w:num w:numId="21">
    <w:abstractNumId w:val="29"/>
  </w:num>
  <w:num w:numId="22">
    <w:abstractNumId w:val="19"/>
  </w:num>
  <w:num w:numId="23">
    <w:abstractNumId w:val="21"/>
  </w:num>
  <w:num w:numId="24">
    <w:abstractNumId w:val="17"/>
  </w:num>
  <w:num w:numId="25">
    <w:abstractNumId w:val="10"/>
  </w:num>
  <w:num w:numId="26">
    <w:abstractNumId w:val="1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5"/>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7E"/>
    <w:rsid w:val="000023E8"/>
    <w:rsid w:val="0000409E"/>
    <w:rsid w:val="000055F8"/>
    <w:rsid w:val="000149F4"/>
    <w:rsid w:val="000243B4"/>
    <w:rsid w:val="00033019"/>
    <w:rsid w:val="0003382D"/>
    <w:rsid w:val="00041321"/>
    <w:rsid w:val="00050450"/>
    <w:rsid w:val="00055602"/>
    <w:rsid w:val="00056015"/>
    <w:rsid w:val="00057018"/>
    <w:rsid w:val="00063406"/>
    <w:rsid w:val="000724C8"/>
    <w:rsid w:val="00075AED"/>
    <w:rsid w:val="000806A8"/>
    <w:rsid w:val="0008076C"/>
    <w:rsid w:val="00085308"/>
    <w:rsid w:val="00086C4C"/>
    <w:rsid w:val="0009224C"/>
    <w:rsid w:val="000927D5"/>
    <w:rsid w:val="00092F13"/>
    <w:rsid w:val="000972F4"/>
    <w:rsid w:val="000A172C"/>
    <w:rsid w:val="000A301E"/>
    <w:rsid w:val="000A76BB"/>
    <w:rsid w:val="000B47D2"/>
    <w:rsid w:val="000B6822"/>
    <w:rsid w:val="000C1549"/>
    <w:rsid w:val="000C3E87"/>
    <w:rsid w:val="000C41F2"/>
    <w:rsid w:val="000C61E8"/>
    <w:rsid w:val="000D0C2A"/>
    <w:rsid w:val="000D141A"/>
    <w:rsid w:val="000D2459"/>
    <w:rsid w:val="000D6794"/>
    <w:rsid w:val="000D7A7E"/>
    <w:rsid w:val="000E27F7"/>
    <w:rsid w:val="000E3286"/>
    <w:rsid w:val="001016C8"/>
    <w:rsid w:val="00101847"/>
    <w:rsid w:val="00104764"/>
    <w:rsid w:val="00121973"/>
    <w:rsid w:val="00126275"/>
    <w:rsid w:val="00142305"/>
    <w:rsid w:val="0014344E"/>
    <w:rsid w:val="00143AA2"/>
    <w:rsid w:val="001475FF"/>
    <w:rsid w:val="00151545"/>
    <w:rsid w:val="001517BA"/>
    <w:rsid w:val="00156D97"/>
    <w:rsid w:val="0016357A"/>
    <w:rsid w:val="00173FB9"/>
    <w:rsid w:val="00175169"/>
    <w:rsid w:val="00175A6F"/>
    <w:rsid w:val="00183630"/>
    <w:rsid w:val="001A0721"/>
    <w:rsid w:val="001A1208"/>
    <w:rsid w:val="001A2F18"/>
    <w:rsid w:val="001A7380"/>
    <w:rsid w:val="001B3A47"/>
    <w:rsid w:val="001C474E"/>
    <w:rsid w:val="001C65C5"/>
    <w:rsid w:val="001D035A"/>
    <w:rsid w:val="001D1495"/>
    <w:rsid w:val="001D19BD"/>
    <w:rsid w:val="001D2CB8"/>
    <w:rsid w:val="001D372C"/>
    <w:rsid w:val="001D4A21"/>
    <w:rsid w:val="001D69F3"/>
    <w:rsid w:val="001E3161"/>
    <w:rsid w:val="001F094F"/>
    <w:rsid w:val="001F3630"/>
    <w:rsid w:val="001F491A"/>
    <w:rsid w:val="001F57A1"/>
    <w:rsid w:val="00202230"/>
    <w:rsid w:val="002046EA"/>
    <w:rsid w:val="00205543"/>
    <w:rsid w:val="0020751F"/>
    <w:rsid w:val="00207820"/>
    <w:rsid w:val="00210CEC"/>
    <w:rsid w:val="002115DB"/>
    <w:rsid w:val="00212815"/>
    <w:rsid w:val="00227409"/>
    <w:rsid w:val="002305B9"/>
    <w:rsid w:val="00231A75"/>
    <w:rsid w:val="0023213B"/>
    <w:rsid w:val="002341ED"/>
    <w:rsid w:val="00235692"/>
    <w:rsid w:val="0024385B"/>
    <w:rsid w:val="00243D60"/>
    <w:rsid w:val="00245766"/>
    <w:rsid w:val="00254337"/>
    <w:rsid w:val="002555A0"/>
    <w:rsid w:val="002620E0"/>
    <w:rsid w:val="0026265F"/>
    <w:rsid w:val="0027194A"/>
    <w:rsid w:val="00273C16"/>
    <w:rsid w:val="0027446A"/>
    <w:rsid w:val="00274476"/>
    <w:rsid w:val="002850D9"/>
    <w:rsid w:val="002873AA"/>
    <w:rsid w:val="0029274F"/>
    <w:rsid w:val="002966FA"/>
    <w:rsid w:val="00297986"/>
    <w:rsid w:val="002A2129"/>
    <w:rsid w:val="002A2917"/>
    <w:rsid w:val="002A3F30"/>
    <w:rsid w:val="002A4236"/>
    <w:rsid w:val="002B4225"/>
    <w:rsid w:val="002B7328"/>
    <w:rsid w:val="002D04CF"/>
    <w:rsid w:val="002D3936"/>
    <w:rsid w:val="002D3CA2"/>
    <w:rsid w:val="002D6BAA"/>
    <w:rsid w:val="002E0994"/>
    <w:rsid w:val="002E2913"/>
    <w:rsid w:val="002E43CE"/>
    <w:rsid w:val="002E467A"/>
    <w:rsid w:val="002E66DE"/>
    <w:rsid w:val="002E7FE0"/>
    <w:rsid w:val="002F1CAE"/>
    <w:rsid w:val="00300DBC"/>
    <w:rsid w:val="00306B2E"/>
    <w:rsid w:val="00316527"/>
    <w:rsid w:val="00317546"/>
    <w:rsid w:val="003178AF"/>
    <w:rsid w:val="0032112D"/>
    <w:rsid w:val="003226F2"/>
    <w:rsid w:val="00325EE1"/>
    <w:rsid w:val="00327D6E"/>
    <w:rsid w:val="00333C73"/>
    <w:rsid w:val="003351F3"/>
    <w:rsid w:val="00337004"/>
    <w:rsid w:val="003371D0"/>
    <w:rsid w:val="0034092C"/>
    <w:rsid w:val="00341EA0"/>
    <w:rsid w:val="00345B68"/>
    <w:rsid w:val="0035634B"/>
    <w:rsid w:val="00362819"/>
    <w:rsid w:val="00363CB2"/>
    <w:rsid w:val="00371AF3"/>
    <w:rsid w:val="00372755"/>
    <w:rsid w:val="0038475E"/>
    <w:rsid w:val="00390B4C"/>
    <w:rsid w:val="003953ED"/>
    <w:rsid w:val="00395F50"/>
    <w:rsid w:val="003962C2"/>
    <w:rsid w:val="003968D0"/>
    <w:rsid w:val="003A05F0"/>
    <w:rsid w:val="003A083F"/>
    <w:rsid w:val="003A2160"/>
    <w:rsid w:val="003A23C1"/>
    <w:rsid w:val="003A4628"/>
    <w:rsid w:val="003A5AAE"/>
    <w:rsid w:val="003B0567"/>
    <w:rsid w:val="003B28AA"/>
    <w:rsid w:val="003B35D9"/>
    <w:rsid w:val="003B3B27"/>
    <w:rsid w:val="003B5C24"/>
    <w:rsid w:val="003B75BC"/>
    <w:rsid w:val="003C272E"/>
    <w:rsid w:val="003C68D2"/>
    <w:rsid w:val="003D2D0F"/>
    <w:rsid w:val="003D3028"/>
    <w:rsid w:val="003D4924"/>
    <w:rsid w:val="003D4F0A"/>
    <w:rsid w:val="003D67E8"/>
    <w:rsid w:val="003E0044"/>
    <w:rsid w:val="003E351C"/>
    <w:rsid w:val="003F10E0"/>
    <w:rsid w:val="003F1F12"/>
    <w:rsid w:val="003F2207"/>
    <w:rsid w:val="003F56BF"/>
    <w:rsid w:val="003F746B"/>
    <w:rsid w:val="00402AD6"/>
    <w:rsid w:val="00406195"/>
    <w:rsid w:val="0040678B"/>
    <w:rsid w:val="0040741D"/>
    <w:rsid w:val="00410760"/>
    <w:rsid w:val="00412433"/>
    <w:rsid w:val="004235ED"/>
    <w:rsid w:val="004263A9"/>
    <w:rsid w:val="00427472"/>
    <w:rsid w:val="00437135"/>
    <w:rsid w:val="00440DDD"/>
    <w:rsid w:val="00441D2F"/>
    <w:rsid w:val="004435E2"/>
    <w:rsid w:val="00444C02"/>
    <w:rsid w:val="00445D24"/>
    <w:rsid w:val="00450BB9"/>
    <w:rsid w:val="00452943"/>
    <w:rsid w:val="00453B0E"/>
    <w:rsid w:val="00462AF0"/>
    <w:rsid w:val="00471363"/>
    <w:rsid w:val="0047458E"/>
    <w:rsid w:val="00496BC7"/>
    <w:rsid w:val="004A42C7"/>
    <w:rsid w:val="004A71D9"/>
    <w:rsid w:val="004B69B5"/>
    <w:rsid w:val="004D03A9"/>
    <w:rsid w:val="004D1383"/>
    <w:rsid w:val="004D3F88"/>
    <w:rsid w:val="004E40CD"/>
    <w:rsid w:val="004E4F5B"/>
    <w:rsid w:val="004E7C33"/>
    <w:rsid w:val="004F006C"/>
    <w:rsid w:val="004F7B3E"/>
    <w:rsid w:val="00502140"/>
    <w:rsid w:val="00502D90"/>
    <w:rsid w:val="00503071"/>
    <w:rsid w:val="00505631"/>
    <w:rsid w:val="0050603D"/>
    <w:rsid w:val="0051125D"/>
    <w:rsid w:val="0051268D"/>
    <w:rsid w:val="00520511"/>
    <w:rsid w:val="00521A9B"/>
    <w:rsid w:val="005247F9"/>
    <w:rsid w:val="00531D86"/>
    <w:rsid w:val="00540E3F"/>
    <w:rsid w:val="005414F4"/>
    <w:rsid w:val="00542779"/>
    <w:rsid w:val="00551262"/>
    <w:rsid w:val="00552158"/>
    <w:rsid w:val="0057061F"/>
    <w:rsid w:val="005775CE"/>
    <w:rsid w:val="00585346"/>
    <w:rsid w:val="0058536F"/>
    <w:rsid w:val="00595915"/>
    <w:rsid w:val="00597036"/>
    <w:rsid w:val="005A07C1"/>
    <w:rsid w:val="005B49D4"/>
    <w:rsid w:val="005C283B"/>
    <w:rsid w:val="005C6917"/>
    <w:rsid w:val="005C6C1E"/>
    <w:rsid w:val="005C7433"/>
    <w:rsid w:val="005D3424"/>
    <w:rsid w:val="005E04B5"/>
    <w:rsid w:val="005E21B0"/>
    <w:rsid w:val="005E6719"/>
    <w:rsid w:val="005F1480"/>
    <w:rsid w:val="00602F33"/>
    <w:rsid w:val="00605778"/>
    <w:rsid w:val="006063C3"/>
    <w:rsid w:val="00606502"/>
    <w:rsid w:val="00606C6E"/>
    <w:rsid w:val="00615D36"/>
    <w:rsid w:val="00617B92"/>
    <w:rsid w:val="00625A1C"/>
    <w:rsid w:val="0063062B"/>
    <w:rsid w:val="00631A2A"/>
    <w:rsid w:val="00633D9B"/>
    <w:rsid w:val="00635338"/>
    <w:rsid w:val="0063717F"/>
    <w:rsid w:val="00641C00"/>
    <w:rsid w:val="00662DA5"/>
    <w:rsid w:val="00664730"/>
    <w:rsid w:val="0066572C"/>
    <w:rsid w:val="0066590A"/>
    <w:rsid w:val="00666192"/>
    <w:rsid w:val="006661B2"/>
    <w:rsid w:val="00666537"/>
    <w:rsid w:val="0066663D"/>
    <w:rsid w:val="00674C5F"/>
    <w:rsid w:val="00675589"/>
    <w:rsid w:val="00675AE8"/>
    <w:rsid w:val="00676B26"/>
    <w:rsid w:val="00677EED"/>
    <w:rsid w:val="00680B6F"/>
    <w:rsid w:val="00682257"/>
    <w:rsid w:val="00682441"/>
    <w:rsid w:val="006836F0"/>
    <w:rsid w:val="006839AA"/>
    <w:rsid w:val="00687893"/>
    <w:rsid w:val="00693E37"/>
    <w:rsid w:val="006949F2"/>
    <w:rsid w:val="006A351E"/>
    <w:rsid w:val="006A6955"/>
    <w:rsid w:val="006B2C84"/>
    <w:rsid w:val="006B78E6"/>
    <w:rsid w:val="006B7F85"/>
    <w:rsid w:val="006C070F"/>
    <w:rsid w:val="006C1685"/>
    <w:rsid w:val="006C1C03"/>
    <w:rsid w:val="006C3A51"/>
    <w:rsid w:val="006C3D05"/>
    <w:rsid w:val="006D125D"/>
    <w:rsid w:val="006D5ABB"/>
    <w:rsid w:val="006E73E8"/>
    <w:rsid w:val="006F3253"/>
    <w:rsid w:val="0070019C"/>
    <w:rsid w:val="007006DE"/>
    <w:rsid w:val="00707B80"/>
    <w:rsid w:val="00707C31"/>
    <w:rsid w:val="00712FCF"/>
    <w:rsid w:val="0071325E"/>
    <w:rsid w:val="007142CF"/>
    <w:rsid w:val="00716FDB"/>
    <w:rsid w:val="007206C2"/>
    <w:rsid w:val="0072178E"/>
    <w:rsid w:val="007251BD"/>
    <w:rsid w:val="00731F79"/>
    <w:rsid w:val="00734D35"/>
    <w:rsid w:val="00740173"/>
    <w:rsid w:val="00741305"/>
    <w:rsid w:val="007449C0"/>
    <w:rsid w:val="00747FEC"/>
    <w:rsid w:val="0075125A"/>
    <w:rsid w:val="00751D69"/>
    <w:rsid w:val="0075263E"/>
    <w:rsid w:val="007544BF"/>
    <w:rsid w:val="0075466A"/>
    <w:rsid w:val="00755ED0"/>
    <w:rsid w:val="007606DA"/>
    <w:rsid w:val="00762724"/>
    <w:rsid w:val="00762F8A"/>
    <w:rsid w:val="0077325E"/>
    <w:rsid w:val="00776B7F"/>
    <w:rsid w:val="00776D9E"/>
    <w:rsid w:val="0077751A"/>
    <w:rsid w:val="0078409C"/>
    <w:rsid w:val="00784C19"/>
    <w:rsid w:val="00787ABB"/>
    <w:rsid w:val="00790D35"/>
    <w:rsid w:val="00791AD7"/>
    <w:rsid w:val="00793097"/>
    <w:rsid w:val="0079372F"/>
    <w:rsid w:val="00795CB1"/>
    <w:rsid w:val="007A27CC"/>
    <w:rsid w:val="007A3C35"/>
    <w:rsid w:val="007A44E1"/>
    <w:rsid w:val="007A5AA2"/>
    <w:rsid w:val="007A7A93"/>
    <w:rsid w:val="007B0AD9"/>
    <w:rsid w:val="007B5DD9"/>
    <w:rsid w:val="007B70C1"/>
    <w:rsid w:val="007C2AF5"/>
    <w:rsid w:val="007C7C02"/>
    <w:rsid w:val="007D1E57"/>
    <w:rsid w:val="007D27D9"/>
    <w:rsid w:val="007D3035"/>
    <w:rsid w:val="007D528D"/>
    <w:rsid w:val="007D6A1B"/>
    <w:rsid w:val="007D6BEB"/>
    <w:rsid w:val="007F2608"/>
    <w:rsid w:val="007F45CA"/>
    <w:rsid w:val="007F6789"/>
    <w:rsid w:val="0080058F"/>
    <w:rsid w:val="00800BC3"/>
    <w:rsid w:val="00800C5D"/>
    <w:rsid w:val="00803857"/>
    <w:rsid w:val="008055A1"/>
    <w:rsid w:val="00805C1D"/>
    <w:rsid w:val="0081079A"/>
    <w:rsid w:val="00813C9A"/>
    <w:rsid w:val="008171F7"/>
    <w:rsid w:val="008275B8"/>
    <w:rsid w:val="008325A4"/>
    <w:rsid w:val="0083358E"/>
    <w:rsid w:val="00841C41"/>
    <w:rsid w:val="008444D0"/>
    <w:rsid w:val="00844523"/>
    <w:rsid w:val="00852082"/>
    <w:rsid w:val="00852D1D"/>
    <w:rsid w:val="008546DC"/>
    <w:rsid w:val="00863BDA"/>
    <w:rsid w:val="008736B9"/>
    <w:rsid w:val="00874F2C"/>
    <w:rsid w:val="00890F06"/>
    <w:rsid w:val="00897641"/>
    <w:rsid w:val="008A1019"/>
    <w:rsid w:val="008A3042"/>
    <w:rsid w:val="008A36E9"/>
    <w:rsid w:val="008A5601"/>
    <w:rsid w:val="008A68AD"/>
    <w:rsid w:val="008B16C1"/>
    <w:rsid w:val="008C2E87"/>
    <w:rsid w:val="008D06DE"/>
    <w:rsid w:val="008D1480"/>
    <w:rsid w:val="008D4E9D"/>
    <w:rsid w:val="008D4F81"/>
    <w:rsid w:val="008D5396"/>
    <w:rsid w:val="008D6596"/>
    <w:rsid w:val="008D6B8C"/>
    <w:rsid w:val="008E0AEF"/>
    <w:rsid w:val="008E1091"/>
    <w:rsid w:val="008E1F80"/>
    <w:rsid w:val="008E6444"/>
    <w:rsid w:val="008F031F"/>
    <w:rsid w:val="008F085D"/>
    <w:rsid w:val="008F1788"/>
    <w:rsid w:val="008F2227"/>
    <w:rsid w:val="008F2B06"/>
    <w:rsid w:val="008F3AAF"/>
    <w:rsid w:val="008F7261"/>
    <w:rsid w:val="00901221"/>
    <w:rsid w:val="009017D5"/>
    <w:rsid w:val="00901918"/>
    <w:rsid w:val="009036FD"/>
    <w:rsid w:val="00904F5D"/>
    <w:rsid w:val="00911625"/>
    <w:rsid w:val="0092211A"/>
    <w:rsid w:val="00923DA7"/>
    <w:rsid w:val="00925139"/>
    <w:rsid w:val="00925FC0"/>
    <w:rsid w:val="009275D1"/>
    <w:rsid w:val="00930626"/>
    <w:rsid w:val="0093263A"/>
    <w:rsid w:val="00934D42"/>
    <w:rsid w:val="0093691C"/>
    <w:rsid w:val="00937B0D"/>
    <w:rsid w:val="00940D27"/>
    <w:rsid w:val="009472A4"/>
    <w:rsid w:val="0095369B"/>
    <w:rsid w:val="00956A07"/>
    <w:rsid w:val="009655AB"/>
    <w:rsid w:val="00965E19"/>
    <w:rsid w:val="0096715E"/>
    <w:rsid w:val="0097029D"/>
    <w:rsid w:val="009744D8"/>
    <w:rsid w:val="0098210B"/>
    <w:rsid w:val="00987F91"/>
    <w:rsid w:val="00993AEF"/>
    <w:rsid w:val="009A32B8"/>
    <w:rsid w:val="009A4451"/>
    <w:rsid w:val="009A4B86"/>
    <w:rsid w:val="009A740C"/>
    <w:rsid w:val="009B5C0C"/>
    <w:rsid w:val="009B78DD"/>
    <w:rsid w:val="009C25FF"/>
    <w:rsid w:val="009C582C"/>
    <w:rsid w:val="009D1DB8"/>
    <w:rsid w:val="009D4A28"/>
    <w:rsid w:val="009E09EE"/>
    <w:rsid w:val="009E28ED"/>
    <w:rsid w:val="009E4F1C"/>
    <w:rsid w:val="009E4FD1"/>
    <w:rsid w:val="009F2D22"/>
    <w:rsid w:val="009F5DF1"/>
    <w:rsid w:val="009F604E"/>
    <w:rsid w:val="00A03C93"/>
    <w:rsid w:val="00A11B85"/>
    <w:rsid w:val="00A1783A"/>
    <w:rsid w:val="00A17E31"/>
    <w:rsid w:val="00A205BE"/>
    <w:rsid w:val="00A30719"/>
    <w:rsid w:val="00A3172A"/>
    <w:rsid w:val="00A328A1"/>
    <w:rsid w:val="00A339AE"/>
    <w:rsid w:val="00A33D8C"/>
    <w:rsid w:val="00A35903"/>
    <w:rsid w:val="00A3668E"/>
    <w:rsid w:val="00A37F0E"/>
    <w:rsid w:val="00A42DAE"/>
    <w:rsid w:val="00A47DC2"/>
    <w:rsid w:val="00A533ED"/>
    <w:rsid w:val="00A55E14"/>
    <w:rsid w:val="00A56763"/>
    <w:rsid w:val="00A57FA8"/>
    <w:rsid w:val="00A6179A"/>
    <w:rsid w:val="00A63967"/>
    <w:rsid w:val="00A70F33"/>
    <w:rsid w:val="00A7146B"/>
    <w:rsid w:val="00A718B5"/>
    <w:rsid w:val="00A765BC"/>
    <w:rsid w:val="00A85621"/>
    <w:rsid w:val="00A861BF"/>
    <w:rsid w:val="00A8774D"/>
    <w:rsid w:val="00A903CB"/>
    <w:rsid w:val="00A90931"/>
    <w:rsid w:val="00A92FF9"/>
    <w:rsid w:val="00A94F74"/>
    <w:rsid w:val="00AA190A"/>
    <w:rsid w:val="00AA46DF"/>
    <w:rsid w:val="00AB2866"/>
    <w:rsid w:val="00AC0DDC"/>
    <w:rsid w:val="00AC126E"/>
    <w:rsid w:val="00AC1C33"/>
    <w:rsid w:val="00AC1D62"/>
    <w:rsid w:val="00AD52B6"/>
    <w:rsid w:val="00AD5BC4"/>
    <w:rsid w:val="00AD6701"/>
    <w:rsid w:val="00AD6821"/>
    <w:rsid w:val="00AE1A89"/>
    <w:rsid w:val="00AE5ACF"/>
    <w:rsid w:val="00AF0879"/>
    <w:rsid w:val="00AF0A2A"/>
    <w:rsid w:val="00AF4D7F"/>
    <w:rsid w:val="00AF79B4"/>
    <w:rsid w:val="00B00F47"/>
    <w:rsid w:val="00B01E28"/>
    <w:rsid w:val="00B06D3E"/>
    <w:rsid w:val="00B11A2F"/>
    <w:rsid w:val="00B15AB2"/>
    <w:rsid w:val="00B24FD3"/>
    <w:rsid w:val="00B35A8F"/>
    <w:rsid w:val="00B4177C"/>
    <w:rsid w:val="00B41C95"/>
    <w:rsid w:val="00B42B47"/>
    <w:rsid w:val="00B52F05"/>
    <w:rsid w:val="00B61CF3"/>
    <w:rsid w:val="00B62B22"/>
    <w:rsid w:val="00B63DB6"/>
    <w:rsid w:val="00B72AD2"/>
    <w:rsid w:val="00B7421C"/>
    <w:rsid w:val="00B749F7"/>
    <w:rsid w:val="00B80069"/>
    <w:rsid w:val="00B87199"/>
    <w:rsid w:val="00B92A53"/>
    <w:rsid w:val="00BA3608"/>
    <w:rsid w:val="00BA4A15"/>
    <w:rsid w:val="00BA58B5"/>
    <w:rsid w:val="00BB0F68"/>
    <w:rsid w:val="00BC2CFC"/>
    <w:rsid w:val="00BC6FAC"/>
    <w:rsid w:val="00BE0D79"/>
    <w:rsid w:val="00BE2681"/>
    <w:rsid w:val="00BE2D43"/>
    <w:rsid w:val="00BE7D81"/>
    <w:rsid w:val="00BE7F75"/>
    <w:rsid w:val="00BF0123"/>
    <w:rsid w:val="00BF0E1F"/>
    <w:rsid w:val="00C01ABB"/>
    <w:rsid w:val="00C04A37"/>
    <w:rsid w:val="00C06C74"/>
    <w:rsid w:val="00C070C8"/>
    <w:rsid w:val="00C14925"/>
    <w:rsid w:val="00C21688"/>
    <w:rsid w:val="00C34854"/>
    <w:rsid w:val="00C37098"/>
    <w:rsid w:val="00C37FB6"/>
    <w:rsid w:val="00C42A86"/>
    <w:rsid w:val="00C452D2"/>
    <w:rsid w:val="00C52600"/>
    <w:rsid w:val="00C52D85"/>
    <w:rsid w:val="00C53C4B"/>
    <w:rsid w:val="00C5682D"/>
    <w:rsid w:val="00C60204"/>
    <w:rsid w:val="00C602B2"/>
    <w:rsid w:val="00C61BCC"/>
    <w:rsid w:val="00C64B87"/>
    <w:rsid w:val="00C65B3F"/>
    <w:rsid w:val="00C90C53"/>
    <w:rsid w:val="00C978DD"/>
    <w:rsid w:val="00C97EFE"/>
    <w:rsid w:val="00CA276C"/>
    <w:rsid w:val="00CA293C"/>
    <w:rsid w:val="00CA4184"/>
    <w:rsid w:val="00CB0651"/>
    <w:rsid w:val="00CB261D"/>
    <w:rsid w:val="00CB477B"/>
    <w:rsid w:val="00CB57E7"/>
    <w:rsid w:val="00CB7262"/>
    <w:rsid w:val="00CC3F66"/>
    <w:rsid w:val="00CC4AAA"/>
    <w:rsid w:val="00CC59BC"/>
    <w:rsid w:val="00CD0005"/>
    <w:rsid w:val="00CD0763"/>
    <w:rsid w:val="00CD3795"/>
    <w:rsid w:val="00CD63D8"/>
    <w:rsid w:val="00CD66CF"/>
    <w:rsid w:val="00CD6BDB"/>
    <w:rsid w:val="00CE3B36"/>
    <w:rsid w:val="00CE6929"/>
    <w:rsid w:val="00CF5D34"/>
    <w:rsid w:val="00CF66EA"/>
    <w:rsid w:val="00D022B6"/>
    <w:rsid w:val="00D04A09"/>
    <w:rsid w:val="00D12FD1"/>
    <w:rsid w:val="00D2151E"/>
    <w:rsid w:val="00D417D9"/>
    <w:rsid w:val="00D42160"/>
    <w:rsid w:val="00D520CF"/>
    <w:rsid w:val="00D672C0"/>
    <w:rsid w:val="00D6762F"/>
    <w:rsid w:val="00D7375F"/>
    <w:rsid w:val="00D749F8"/>
    <w:rsid w:val="00D76F79"/>
    <w:rsid w:val="00D80E02"/>
    <w:rsid w:val="00D82421"/>
    <w:rsid w:val="00D83EA2"/>
    <w:rsid w:val="00D925BA"/>
    <w:rsid w:val="00D956FE"/>
    <w:rsid w:val="00D95EE6"/>
    <w:rsid w:val="00D96E7B"/>
    <w:rsid w:val="00DA49D5"/>
    <w:rsid w:val="00DA5BFA"/>
    <w:rsid w:val="00DA5EA5"/>
    <w:rsid w:val="00DB2269"/>
    <w:rsid w:val="00DB44D6"/>
    <w:rsid w:val="00DC3E2B"/>
    <w:rsid w:val="00DC5F4E"/>
    <w:rsid w:val="00DD2842"/>
    <w:rsid w:val="00DE171F"/>
    <w:rsid w:val="00DE1F4A"/>
    <w:rsid w:val="00DF2D76"/>
    <w:rsid w:val="00DF5847"/>
    <w:rsid w:val="00DF6416"/>
    <w:rsid w:val="00DF7C9E"/>
    <w:rsid w:val="00E02BCA"/>
    <w:rsid w:val="00E061CC"/>
    <w:rsid w:val="00E07B72"/>
    <w:rsid w:val="00E07CDB"/>
    <w:rsid w:val="00E113A4"/>
    <w:rsid w:val="00E13CA5"/>
    <w:rsid w:val="00E14F71"/>
    <w:rsid w:val="00E15968"/>
    <w:rsid w:val="00E17718"/>
    <w:rsid w:val="00E331CA"/>
    <w:rsid w:val="00E34A9A"/>
    <w:rsid w:val="00E362B7"/>
    <w:rsid w:val="00E424F2"/>
    <w:rsid w:val="00E42E0F"/>
    <w:rsid w:val="00E47518"/>
    <w:rsid w:val="00E4770C"/>
    <w:rsid w:val="00E507AE"/>
    <w:rsid w:val="00E50962"/>
    <w:rsid w:val="00E5182A"/>
    <w:rsid w:val="00E521AD"/>
    <w:rsid w:val="00E546DC"/>
    <w:rsid w:val="00E618AD"/>
    <w:rsid w:val="00E645D8"/>
    <w:rsid w:val="00E651B6"/>
    <w:rsid w:val="00E67228"/>
    <w:rsid w:val="00E73063"/>
    <w:rsid w:val="00E73143"/>
    <w:rsid w:val="00E749D9"/>
    <w:rsid w:val="00E7543B"/>
    <w:rsid w:val="00E75DDF"/>
    <w:rsid w:val="00E77ECE"/>
    <w:rsid w:val="00E8221E"/>
    <w:rsid w:val="00E84A4B"/>
    <w:rsid w:val="00E84A6A"/>
    <w:rsid w:val="00E9627E"/>
    <w:rsid w:val="00E96BB9"/>
    <w:rsid w:val="00EA44F9"/>
    <w:rsid w:val="00EA50F5"/>
    <w:rsid w:val="00EB4B25"/>
    <w:rsid w:val="00EB5297"/>
    <w:rsid w:val="00EB560A"/>
    <w:rsid w:val="00EB74BE"/>
    <w:rsid w:val="00EC3AA5"/>
    <w:rsid w:val="00EC3E75"/>
    <w:rsid w:val="00ED03F4"/>
    <w:rsid w:val="00ED0406"/>
    <w:rsid w:val="00ED0D27"/>
    <w:rsid w:val="00ED1D8A"/>
    <w:rsid w:val="00ED512A"/>
    <w:rsid w:val="00ED55AF"/>
    <w:rsid w:val="00EE4582"/>
    <w:rsid w:val="00EE62A3"/>
    <w:rsid w:val="00EF0493"/>
    <w:rsid w:val="00EF3406"/>
    <w:rsid w:val="00EF489D"/>
    <w:rsid w:val="00F01B27"/>
    <w:rsid w:val="00F1488D"/>
    <w:rsid w:val="00F14D13"/>
    <w:rsid w:val="00F2172A"/>
    <w:rsid w:val="00F332CF"/>
    <w:rsid w:val="00F3626B"/>
    <w:rsid w:val="00F37886"/>
    <w:rsid w:val="00F410A9"/>
    <w:rsid w:val="00F43A0D"/>
    <w:rsid w:val="00F44B86"/>
    <w:rsid w:val="00F4728D"/>
    <w:rsid w:val="00F47F6E"/>
    <w:rsid w:val="00F50350"/>
    <w:rsid w:val="00F52541"/>
    <w:rsid w:val="00F54164"/>
    <w:rsid w:val="00F541BB"/>
    <w:rsid w:val="00F541E8"/>
    <w:rsid w:val="00F563FE"/>
    <w:rsid w:val="00F578C3"/>
    <w:rsid w:val="00F61F6F"/>
    <w:rsid w:val="00F626D7"/>
    <w:rsid w:val="00F65E4A"/>
    <w:rsid w:val="00F73C06"/>
    <w:rsid w:val="00F74D36"/>
    <w:rsid w:val="00F76EE2"/>
    <w:rsid w:val="00F90A22"/>
    <w:rsid w:val="00F91053"/>
    <w:rsid w:val="00F91D4D"/>
    <w:rsid w:val="00F93943"/>
    <w:rsid w:val="00F93EB4"/>
    <w:rsid w:val="00F9445B"/>
    <w:rsid w:val="00FA373A"/>
    <w:rsid w:val="00FA40B2"/>
    <w:rsid w:val="00FA71C5"/>
    <w:rsid w:val="00FA7F27"/>
    <w:rsid w:val="00FB06D2"/>
    <w:rsid w:val="00FB1920"/>
    <w:rsid w:val="00FB35BC"/>
    <w:rsid w:val="00FB3F4A"/>
    <w:rsid w:val="00FB49A2"/>
    <w:rsid w:val="00FC0319"/>
    <w:rsid w:val="00FC289F"/>
    <w:rsid w:val="00FC3C80"/>
    <w:rsid w:val="00FC3E14"/>
    <w:rsid w:val="00FC5D6C"/>
    <w:rsid w:val="00FC6E73"/>
    <w:rsid w:val="00FD11A3"/>
    <w:rsid w:val="00FD1A4A"/>
    <w:rsid w:val="00FD2682"/>
    <w:rsid w:val="00FD2CB0"/>
    <w:rsid w:val="00FF41EA"/>
    <w:rsid w:val="021A5327"/>
    <w:rsid w:val="05CB4900"/>
    <w:rsid w:val="07927F2F"/>
    <w:rsid w:val="0F21E38C"/>
    <w:rsid w:val="0FACA4F9"/>
    <w:rsid w:val="11A9FFB8"/>
    <w:rsid w:val="14B110BC"/>
    <w:rsid w:val="15B4264C"/>
    <w:rsid w:val="15E9909C"/>
    <w:rsid w:val="15F76048"/>
    <w:rsid w:val="16D1BF93"/>
    <w:rsid w:val="17AD07CC"/>
    <w:rsid w:val="184E1B45"/>
    <w:rsid w:val="190535F3"/>
    <w:rsid w:val="19B15D8F"/>
    <w:rsid w:val="1A6A316C"/>
    <w:rsid w:val="1A91EB52"/>
    <w:rsid w:val="1BE73348"/>
    <w:rsid w:val="1C168DAF"/>
    <w:rsid w:val="1FDE7695"/>
    <w:rsid w:val="21862F39"/>
    <w:rsid w:val="21A05C35"/>
    <w:rsid w:val="220EEDE4"/>
    <w:rsid w:val="22701700"/>
    <w:rsid w:val="231DC4D3"/>
    <w:rsid w:val="2320AE3C"/>
    <w:rsid w:val="2436381A"/>
    <w:rsid w:val="246460DC"/>
    <w:rsid w:val="25395BC8"/>
    <w:rsid w:val="265A8650"/>
    <w:rsid w:val="2C12E807"/>
    <w:rsid w:val="2CFF2DAE"/>
    <w:rsid w:val="2D3BF9AE"/>
    <w:rsid w:val="2E05E21A"/>
    <w:rsid w:val="2E9878F1"/>
    <w:rsid w:val="2F935E26"/>
    <w:rsid w:val="30A58588"/>
    <w:rsid w:val="3377B4D2"/>
    <w:rsid w:val="340B79FA"/>
    <w:rsid w:val="3598A9D2"/>
    <w:rsid w:val="376E5543"/>
    <w:rsid w:val="3D6EA6BF"/>
    <w:rsid w:val="3D6F7CC0"/>
    <w:rsid w:val="3E4EB3E5"/>
    <w:rsid w:val="3EA3BEF5"/>
    <w:rsid w:val="407B34BE"/>
    <w:rsid w:val="40C18668"/>
    <w:rsid w:val="410E43B0"/>
    <w:rsid w:val="42852A47"/>
    <w:rsid w:val="459F169B"/>
    <w:rsid w:val="46BDDD6A"/>
    <w:rsid w:val="4945230A"/>
    <w:rsid w:val="49864F7A"/>
    <w:rsid w:val="49D24F5E"/>
    <w:rsid w:val="4AFEF344"/>
    <w:rsid w:val="4BBA19F4"/>
    <w:rsid w:val="4C095D37"/>
    <w:rsid w:val="4C3C38CA"/>
    <w:rsid w:val="5140C23C"/>
    <w:rsid w:val="5206D2F0"/>
    <w:rsid w:val="523615C9"/>
    <w:rsid w:val="5237ABBE"/>
    <w:rsid w:val="5320C671"/>
    <w:rsid w:val="535CCCE9"/>
    <w:rsid w:val="537218EE"/>
    <w:rsid w:val="55971D8A"/>
    <w:rsid w:val="5A552956"/>
    <w:rsid w:val="5C059373"/>
    <w:rsid w:val="602C3102"/>
    <w:rsid w:val="65774DE7"/>
    <w:rsid w:val="67062C56"/>
    <w:rsid w:val="675F51C6"/>
    <w:rsid w:val="67F2FD2F"/>
    <w:rsid w:val="68F7EE03"/>
    <w:rsid w:val="6944B735"/>
    <w:rsid w:val="69EA5D7D"/>
    <w:rsid w:val="6D00062E"/>
    <w:rsid w:val="6FDBE7E2"/>
    <w:rsid w:val="7750759B"/>
    <w:rsid w:val="7A752849"/>
    <w:rsid w:val="7B9A1851"/>
    <w:rsid w:val="7C5137E5"/>
    <w:rsid w:val="7C709C90"/>
    <w:rsid w:val="7ED315BC"/>
    <w:rsid w:val="7F35E4C3"/>
    <w:rsid w:val="7F64E58D"/>
    <w:rsid w:val="7F8B1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238A6"/>
  <w15:chartTrackingRefBased/>
  <w15:docId w15:val="{338E5AA3-E56D-4B5E-AF48-030CB6C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4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035"/>
    <w:rPr>
      <w:rFonts w:asciiTheme="majorHAnsi" w:eastAsiaTheme="majorEastAsia" w:hAnsiTheme="majorHAnsi" w:cstheme="majorBidi"/>
      <w:color w:val="2E74B5" w:themeColor="accent1" w:themeShade="BF"/>
      <w:sz w:val="32"/>
      <w:szCs w:val="32"/>
    </w:rPr>
  </w:style>
  <w:style w:type="table" w:styleId="TableGrid">
    <w:name w:val="Table Grid"/>
    <w:aliases w:val="DLGC Table - Form"/>
    <w:basedOn w:val="TableNormal"/>
    <w:uiPriority w:val="39"/>
    <w:rsid w:val="00F7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C06"/>
    <w:pPr>
      <w:ind w:left="720"/>
      <w:contextualSpacing/>
    </w:pPr>
  </w:style>
  <w:style w:type="paragraph" w:styleId="FootnoteText">
    <w:name w:val="footnote text"/>
    <w:basedOn w:val="Normal"/>
    <w:link w:val="FootnoteTextChar"/>
    <w:uiPriority w:val="99"/>
    <w:semiHidden/>
    <w:unhideWhenUsed/>
    <w:rsid w:val="00D82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421"/>
    <w:rPr>
      <w:sz w:val="20"/>
      <w:szCs w:val="20"/>
    </w:rPr>
  </w:style>
  <w:style w:type="character" w:styleId="FootnoteReference">
    <w:name w:val="footnote reference"/>
    <w:basedOn w:val="DefaultParagraphFont"/>
    <w:uiPriority w:val="99"/>
    <w:semiHidden/>
    <w:unhideWhenUsed/>
    <w:rsid w:val="00D82421"/>
    <w:rPr>
      <w:vertAlign w:val="superscript"/>
    </w:rPr>
  </w:style>
  <w:style w:type="paragraph" w:styleId="Title">
    <w:name w:val="Title"/>
    <w:basedOn w:val="Normal"/>
    <w:next w:val="Normal"/>
    <w:link w:val="TitleChar"/>
    <w:uiPriority w:val="10"/>
    <w:qFormat/>
    <w:rsid w:val="007546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6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52541"/>
    <w:rPr>
      <w:color w:val="0563C1" w:themeColor="hyperlink"/>
      <w:u w:val="single"/>
    </w:rPr>
  </w:style>
  <w:style w:type="paragraph" w:styleId="TOCHeading">
    <w:name w:val="TOC Heading"/>
    <w:basedOn w:val="Heading1"/>
    <w:next w:val="Normal"/>
    <w:uiPriority w:val="39"/>
    <w:unhideWhenUsed/>
    <w:qFormat/>
    <w:rsid w:val="00B87199"/>
    <w:pPr>
      <w:outlineLvl w:val="9"/>
    </w:pPr>
    <w:rPr>
      <w:lang w:val="en-US"/>
    </w:rPr>
  </w:style>
  <w:style w:type="paragraph" w:styleId="TOC1">
    <w:name w:val="toc 1"/>
    <w:basedOn w:val="Normal"/>
    <w:next w:val="Normal"/>
    <w:autoRedefine/>
    <w:uiPriority w:val="39"/>
    <w:unhideWhenUsed/>
    <w:rsid w:val="00B87199"/>
    <w:pPr>
      <w:spacing w:after="100"/>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5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4A4B"/>
    <w:rPr>
      <w:b/>
      <w:bCs/>
    </w:rPr>
  </w:style>
  <w:style w:type="character" w:customStyle="1" w:styleId="CommentSubjectChar">
    <w:name w:val="Comment Subject Char"/>
    <w:basedOn w:val="CommentTextChar"/>
    <w:link w:val="CommentSubject"/>
    <w:uiPriority w:val="99"/>
    <w:semiHidden/>
    <w:rsid w:val="00E84A4B"/>
    <w:rPr>
      <w:b/>
      <w:bCs/>
      <w:sz w:val="20"/>
      <w:szCs w:val="20"/>
    </w:rPr>
  </w:style>
  <w:style w:type="character" w:customStyle="1" w:styleId="UnresolvedMention1">
    <w:name w:val="Unresolved Mention1"/>
    <w:basedOn w:val="DefaultParagraphFont"/>
    <w:uiPriority w:val="99"/>
    <w:semiHidden/>
    <w:unhideWhenUsed/>
    <w:rsid w:val="00CC4AAA"/>
    <w:rPr>
      <w:color w:val="808080"/>
      <w:shd w:val="clear" w:color="auto" w:fill="E6E6E6"/>
    </w:rPr>
  </w:style>
  <w:style w:type="paragraph" w:customStyle="1" w:styleId="Default">
    <w:name w:val="Default"/>
    <w:rsid w:val="009E28ED"/>
    <w:pPr>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841C41"/>
    <w:rPr>
      <w:color w:val="954F72" w:themeColor="followedHyperlink"/>
      <w:u w:val="single"/>
    </w:rPr>
  </w:style>
  <w:style w:type="paragraph" w:customStyle="1" w:styleId="Pa3">
    <w:name w:val="Pa3"/>
    <w:basedOn w:val="Default"/>
    <w:next w:val="Default"/>
    <w:uiPriority w:val="99"/>
    <w:rsid w:val="005414F4"/>
    <w:pPr>
      <w:spacing w:line="241" w:lineRule="atLeast"/>
    </w:pPr>
    <w:rPr>
      <w:rFonts w:ascii="Calibri" w:hAnsi="Calibri" w:cs="Calibri"/>
      <w:color w:val="auto"/>
    </w:rPr>
  </w:style>
  <w:style w:type="paragraph" w:styleId="Header">
    <w:name w:val="header"/>
    <w:basedOn w:val="Normal"/>
    <w:link w:val="HeaderChar"/>
    <w:uiPriority w:val="99"/>
    <w:unhideWhenUsed/>
    <w:rsid w:val="00DE1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71F"/>
  </w:style>
  <w:style w:type="paragraph" w:styleId="Footer">
    <w:name w:val="footer"/>
    <w:basedOn w:val="Normal"/>
    <w:link w:val="FooterChar"/>
    <w:uiPriority w:val="99"/>
    <w:unhideWhenUsed/>
    <w:rsid w:val="00DE1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71F"/>
  </w:style>
  <w:style w:type="paragraph" w:styleId="Revision">
    <w:name w:val="Revision"/>
    <w:hidden/>
    <w:uiPriority w:val="99"/>
    <w:semiHidden/>
    <w:rsid w:val="00776D9E"/>
    <w:pPr>
      <w:spacing w:after="0" w:line="240" w:lineRule="auto"/>
    </w:pPr>
  </w:style>
  <w:style w:type="character" w:customStyle="1" w:styleId="Heading2Char">
    <w:name w:val="Heading 2 Char"/>
    <w:basedOn w:val="DefaultParagraphFont"/>
    <w:link w:val="Heading2"/>
    <w:uiPriority w:val="9"/>
    <w:rsid w:val="001423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42305"/>
    <w:pPr>
      <w:spacing w:after="100"/>
      <w:ind w:left="220"/>
    </w:pPr>
  </w:style>
  <w:style w:type="paragraph" w:styleId="TOC3">
    <w:name w:val="toc 3"/>
    <w:basedOn w:val="Normal"/>
    <w:next w:val="Normal"/>
    <w:autoRedefine/>
    <w:uiPriority w:val="39"/>
    <w:unhideWhenUsed/>
    <w:rsid w:val="00142305"/>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1D4A21"/>
    <w:rPr>
      <w:rFonts w:asciiTheme="majorHAnsi" w:eastAsiaTheme="majorEastAsia" w:hAnsiTheme="majorHAnsi" w:cstheme="majorBidi"/>
      <w:color w:val="1F4D78" w:themeColor="accent1" w:themeShade="7F"/>
      <w:sz w:val="24"/>
      <w:szCs w:val="24"/>
    </w:rPr>
  </w:style>
  <w:style w:type="paragraph" w:customStyle="1" w:styleId="Pa11">
    <w:name w:val="Pa11"/>
    <w:basedOn w:val="Normal"/>
    <w:uiPriority w:val="99"/>
    <w:rsid w:val="006661B2"/>
    <w:pPr>
      <w:autoSpaceDE w:val="0"/>
      <w:autoSpaceDN w:val="0"/>
      <w:spacing w:after="0" w:line="221" w:lineRule="atLeast"/>
    </w:pPr>
    <w:rPr>
      <w:rFonts w:ascii="HelveticaNeueLT Std Lt" w:hAnsi="HelveticaNeueLT Std Lt" w:cs="Calibri"/>
      <w:sz w:val="24"/>
      <w:szCs w:val="24"/>
      <w:lang w:eastAsia="en-AU"/>
    </w:rPr>
  </w:style>
  <w:style w:type="character" w:customStyle="1" w:styleId="UnresolvedMention2">
    <w:name w:val="Unresolved Mention2"/>
    <w:basedOn w:val="DefaultParagraphFont"/>
    <w:uiPriority w:val="99"/>
    <w:semiHidden/>
    <w:unhideWhenUsed/>
    <w:rsid w:val="007001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50896">
      <w:bodyDiv w:val="1"/>
      <w:marLeft w:val="0"/>
      <w:marRight w:val="0"/>
      <w:marTop w:val="0"/>
      <w:marBottom w:val="0"/>
      <w:divBdr>
        <w:top w:val="none" w:sz="0" w:space="0" w:color="auto"/>
        <w:left w:val="none" w:sz="0" w:space="0" w:color="auto"/>
        <w:bottom w:val="none" w:sz="0" w:space="0" w:color="auto"/>
        <w:right w:val="none" w:sz="0" w:space="0" w:color="auto"/>
      </w:divBdr>
      <w:divsChild>
        <w:div w:id="1804156796">
          <w:marLeft w:val="0"/>
          <w:marRight w:val="0"/>
          <w:marTop w:val="0"/>
          <w:marBottom w:val="0"/>
          <w:divBdr>
            <w:top w:val="none" w:sz="0" w:space="0" w:color="auto"/>
            <w:left w:val="none" w:sz="0" w:space="0" w:color="auto"/>
            <w:bottom w:val="none" w:sz="0" w:space="0" w:color="auto"/>
            <w:right w:val="none" w:sz="0" w:space="0" w:color="auto"/>
          </w:divBdr>
          <w:divsChild>
            <w:div w:id="1787845207">
              <w:marLeft w:val="0"/>
              <w:marRight w:val="0"/>
              <w:marTop w:val="0"/>
              <w:marBottom w:val="0"/>
              <w:divBdr>
                <w:top w:val="none" w:sz="0" w:space="0" w:color="auto"/>
                <w:left w:val="none" w:sz="0" w:space="0" w:color="auto"/>
                <w:bottom w:val="none" w:sz="0" w:space="0" w:color="auto"/>
                <w:right w:val="none" w:sz="0" w:space="0" w:color="auto"/>
              </w:divBdr>
              <w:divsChild>
                <w:div w:id="1978993304">
                  <w:marLeft w:val="0"/>
                  <w:marRight w:val="0"/>
                  <w:marTop w:val="0"/>
                  <w:marBottom w:val="0"/>
                  <w:divBdr>
                    <w:top w:val="none" w:sz="0" w:space="0" w:color="auto"/>
                    <w:left w:val="none" w:sz="0" w:space="0" w:color="auto"/>
                    <w:bottom w:val="none" w:sz="0" w:space="0" w:color="auto"/>
                    <w:right w:val="none" w:sz="0" w:space="0" w:color="auto"/>
                  </w:divBdr>
                  <w:divsChild>
                    <w:div w:id="1433891150">
                      <w:marLeft w:val="0"/>
                      <w:marRight w:val="0"/>
                      <w:marTop w:val="0"/>
                      <w:marBottom w:val="0"/>
                      <w:divBdr>
                        <w:top w:val="none" w:sz="0" w:space="0" w:color="auto"/>
                        <w:left w:val="none" w:sz="0" w:space="0" w:color="auto"/>
                        <w:bottom w:val="none" w:sz="0" w:space="0" w:color="auto"/>
                        <w:right w:val="none" w:sz="0" w:space="0" w:color="auto"/>
                      </w:divBdr>
                      <w:divsChild>
                        <w:div w:id="1516261697">
                          <w:marLeft w:val="0"/>
                          <w:marRight w:val="0"/>
                          <w:marTop w:val="0"/>
                          <w:marBottom w:val="0"/>
                          <w:divBdr>
                            <w:top w:val="none" w:sz="0" w:space="0" w:color="auto"/>
                            <w:left w:val="none" w:sz="0" w:space="0" w:color="auto"/>
                            <w:bottom w:val="none" w:sz="0" w:space="0" w:color="auto"/>
                            <w:right w:val="none" w:sz="0" w:space="0" w:color="auto"/>
                          </w:divBdr>
                          <w:divsChild>
                            <w:div w:id="1622759162">
                              <w:marLeft w:val="0"/>
                              <w:marRight w:val="0"/>
                              <w:marTop w:val="0"/>
                              <w:marBottom w:val="0"/>
                              <w:divBdr>
                                <w:top w:val="none" w:sz="0" w:space="0" w:color="auto"/>
                                <w:left w:val="none" w:sz="0" w:space="0" w:color="auto"/>
                                <w:bottom w:val="none" w:sz="0" w:space="0" w:color="auto"/>
                                <w:right w:val="none" w:sz="0" w:space="0" w:color="auto"/>
                              </w:divBdr>
                              <w:divsChild>
                                <w:div w:id="680669967">
                                  <w:marLeft w:val="0"/>
                                  <w:marRight w:val="0"/>
                                  <w:marTop w:val="0"/>
                                  <w:marBottom w:val="0"/>
                                  <w:divBdr>
                                    <w:top w:val="none" w:sz="0" w:space="0" w:color="auto"/>
                                    <w:left w:val="none" w:sz="0" w:space="0" w:color="auto"/>
                                    <w:bottom w:val="none" w:sz="0" w:space="0" w:color="auto"/>
                                    <w:right w:val="none" w:sz="0" w:space="0" w:color="auto"/>
                                  </w:divBdr>
                                  <w:divsChild>
                                    <w:div w:id="1158619596">
                                      <w:marLeft w:val="0"/>
                                      <w:marRight w:val="0"/>
                                      <w:marTop w:val="0"/>
                                      <w:marBottom w:val="0"/>
                                      <w:divBdr>
                                        <w:top w:val="none" w:sz="0" w:space="0" w:color="auto"/>
                                        <w:left w:val="none" w:sz="0" w:space="0" w:color="auto"/>
                                        <w:bottom w:val="none" w:sz="0" w:space="0" w:color="auto"/>
                                        <w:right w:val="none" w:sz="0" w:space="0" w:color="auto"/>
                                      </w:divBdr>
                                      <w:divsChild>
                                        <w:div w:id="426928277">
                                          <w:marLeft w:val="0"/>
                                          <w:marRight w:val="0"/>
                                          <w:marTop w:val="0"/>
                                          <w:marBottom w:val="0"/>
                                          <w:divBdr>
                                            <w:top w:val="none" w:sz="0" w:space="0" w:color="auto"/>
                                            <w:left w:val="none" w:sz="0" w:space="0" w:color="auto"/>
                                            <w:bottom w:val="none" w:sz="0" w:space="0" w:color="auto"/>
                                            <w:right w:val="none" w:sz="0" w:space="0" w:color="auto"/>
                                          </w:divBdr>
                                          <w:divsChild>
                                            <w:div w:id="1242830577">
                                              <w:marLeft w:val="0"/>
                                              <w:marRight w:val="0"/>
                                              <w:marTop w:val="0"/>
                                              <w:marBottom w:val="0"/>
                                              <w:divBdr>
                                                <w:top w:val="none" w:sz="0" w:space="0" w:color="auto"/>
                                                <w:left w:val="none" w:sz="0" w:space="0" w:color="auto"/>
                                                <w:bottom w:val="none" w:sz="0" w:space="0" w:color="auto"/>
                                                <w:right w:val="none" w:sz="0" w:space="0" w:color="auto"/>
                                              </w:divBdr>
                                              <w:divsChild>
                                                <w:div w:id="1834950753">
                                                  <w:marLeft w:val="0"/>
                                                  <w:marRight w:val="0"/>
                                                  <w:marTop w:val="0"/>
                                                  <w:marBottom w:val="0"/>
                                                  <w:divBdr>
                                                    <w:top w:val="none" w:sz="0" w:space="0" w:color="auto"/>
                                                    <w:left w:val="none" w:sz="0" w:space="0" w:color="auto"/>
                                                    <w:bottom w:val="none" w:sz="0" w:space="0" w:color="auto"/>
                                                    <w:right w:val="none" w:sz="0" w:space="0" w:color="auto"/>
                                                  </w:divBdr>
                                                  <w:divsChild>
                                                    <w:div w:id="735663526">
                                                      <w:marLeft w:val="0"/>
                                                      <w:marRight w:val="0"/>
                                                      <w:marTop w:val="0"/>
                                                      <w:marBottom w:val="0"/>
                                                      <w:divBdr>
                                                        <w:top w:val="single" w:sz="6" w:space="0" w:color="ABABAB"/>
                                                        <w:left w:val="single" w:sz="6" w:space="0" w:color="ABABAB"/>
                                                        <w:bottom w:val="none" w:sz="0" w:space="0" w:color="auto"/>
                                                        <w:right w:val="single" w:sz="6" w:space="0" w:color="ABABAB"/>
                                                      </w:divBdr>
                                                      <w:divsChild>
                                                        <w:div w:id="1395087384">
                                                          <w:marLeft w:val="0"/>
                                                          <w:marRight w:val="0"/>
                                                          <w:marTop w:val="0"/>
                                                          <w:marBottom w:val="0"/>
                                                          <w:divBdr>
                                                            <w:top w:val="none" w:sz="0" w:space="0" w:color="auto"/>
                                                            <w:left w:val="none" w:sz="0" w:space="0" w:color="auto"/>
                                                            <w:bottom w:val="none" w:sz="0" w:space="0" w:color="auto"/>
                                                            <w:right w:val="none" w:sz="0" w:space="0" w:color="auto"/>
                                                          </w:divBdr>
                                                          <w:divsChild>
                                                            <w:div w:id="1253586146">
                                                              <w:marLeft w:val="0"/>
                                                              <w:marRight w:val="0"/>
                                                              <w:marTop w:val="0"/>
                                                              <w:marBottom w:val="0"/>
                                                              <w:divBdr>
                                                                <w:top w:val="none" w:sz="0" w:space="0" w:color="auto"/>
                                                                <w:left w:val="none" w:sz="0" w:space="0" w:color="auto"/>
                                                                <w:bottom w:val="none" w:sz="0" w:space="0" w:color="auto"/>
                                                                <w:right w:val="none" w:sz="0" w:space="0" w:color="auto"/>
                                                              </w:divBdr>
                                                              <w:divsChild>
                                                                <w:div w:id="988558345">
                                                                  <w:marLeft w:val="0"/>
                                                                  <w:marRight w:val="0"/>
                                                                  <w:marTop w:val="0"/>
                                                                  <w:marBottom w:val="0"/>
                                                                  <w:divBdr>
                                                                    <w:top w:val="none" w:sz="0" w:space="0" w:color="auto"/>
                                                                    <w:left w:val="none" w:sz="0" w:space="0" w:color="auto"/>
                                                                    <w:bottom w:val="none" w:sz="0" w:space="0" w:color="auto"/>
                                                                    <w:right w:val="none" w:sz="0" w:space="0" w:color="auto"/>
                                                                  </w:divBdr>
                                                                  <w:divsChild>
                                                                    <w:div w:id="252249867">
                                                                      <w:marLeft w:val="0"/>
                                                                      <w:marRight w:val="0"/>
                                                                      <w:marTop w:val="0"/>
                                                                      <w:marBottom w:val="0"/>
                                                                      <w:divBdr>
                                                                        <w:top w:val="none" w:sz="0" w:space="0" w:color="auto"/>
                                                                        <w:left w:val="none" w:sz="0" w:space="0" w:color="auto"/>
                                                                        <w:bottom w:val="none" w:sz="0" w:space="0" w:color="auto"/>
                                                                        <w:right w:val="none" w:sz="0" w:space="0" w:color="auto"/>
                                                                      </w:divBdr>
                                                                      <w:divsChild>
                                                                        <w:div w:id="630750127">
                                                                          <w:marLeft w:val="0"/>
                                                                          <w:marRight w:val="0"/>
                                                                          <w:marTop w:val="0"/>
                                                                          <w:marBottom w:val="0"/>
                                                                          <w:divBdr>
                                                                            <w:top w:val="none" w:sz="0" w:space="0" w:color="auto"/>
                                                                            <w:left w:val="none" w:sz="0" w:space="0" w:color="auto"/>
                                                                            <w:bottom w:val="none" w:sz="0" w:space="0" w:color="auto"/>
                                                                            <w:right w:val="none" w:sz="0" w:space="0" w:color="auto"/>
                                                                          </w:divBdr>
                                                                          <w:divsChild>
                                                                            <w:div w:id="200631544">
                                                                              <w:marLeft w:val="0"/>
                                                                              <w:marRight w:val="0"/>
                                                                              <w:marTop w:val="0"/>
                                                                              <w:marBottom w:val="0"/>
                                                                              <w:divBdr>
                                                                                <w:top w:val="none" w:sz="0" w:space="0" w:color="auto"/>
                                                                                <w:left w:val="none" w:sz="0" w:space="0" w:color="auto"/>
                                                                                <w:bottom w:val="none" w:sz="0" w:space="0" w:color="auto"/>
                                                                                <w:right w:val="none" w:sz="0" w:space="0" w:color="auto"/>
                                                                              </w:divBdr>
                                                                              <w:divsChild>
                                                                                <w:div w:id="1487741537">
                                                                                  <w:marLeft w:val="0"/>
                                                                                  <w:marRight w:val="0"/>
                                                                                  <w:marTop w:val="0"/>
                                                                                  <w:marBottom w:val="0"/>
                                                                                  <w:divBdr>
                                                                                    <w:top w:val="none" w:sz="0" w:space="0" w:color="auto"/>
                                                                                    <w:left w:val="none" w:sz="0" w:space="0" w:color="auto"/>
                                                                                    <w:bottom w:val="none" w:sz="0" w:space="0" w:color="auto"/>
                                                                                    <w:right w:val="none" w:sz="0" w:space="0" w:color="auto"/>
                                                                                  </w:divBdr>
                                                                                </w:div>
                                                                                <w:div w:id="1935934349">
                                                                                  <w:marLeft w:val="0"/>
                                                                                  <w:marRight w:val="0"/>
                                                                                  <w:marTop w:val="0"/>
                                                                                  <w:marBottom w:val="0"/>
                                                                                  <w:divBdr>
                                                                                    <w:top w:val="none" w:sz="0" w:space="0" w:color="auto"/>
                                                                                    <w:left w:val="none" w:sz="0" w:space="0" w:color="auto"/>
                                                                                    <w:bottom w:val="none" w:sz="0" w:space="0" w:color="auto"/>
                                                                                    <w:right w:val="none" w:sz="0" w:space="0" w:color="auto"/>
                                                                                  </w:divBdr>
                                                                                  <w:divsChild>
                                                                                    <w:div w:id="712579837">
                                                                                      <w:marLeft w:val="-75"/>
                                                                                      <w:marRight w:val="0"/>
                                                                                      <w:marTop w:val="30"/>
                                                                                      <w:marBottom w:val="30"/>
                                                                                      <w:divBdr>
                                                                                        <w:top w:val="none" w:sz="0" w:space="0" w:color="auto"/>
                                                                                        <w:left w:val="none" w:sz="0" w:space="0" w:color="auto"/>
                                                                                        <w:bottom w:val="none" w:sz="0" w:space="0" w:color="auto"/>
                                                                                        <w:right w:val="none" w:sz="0" w:space="0" w:color="auto"/>
                                                                                      </w:divBdr>
                                                                                      <w:divsChild>
                                                                                        <w:div w:id="998577768">
                                                                                          <w:marLeft w:val="0"/>
                                                                                          <w:marRight w:val="0"/>
                                                                                          <w:marTop w:val="0"/>
                                                                                          <w:marBottom w:val="0"/>
                                                                                          <w:divBdr>
                                                                                            <w:top w:val="none" w:sz="0" w:space="0" w:color="auto"/>
                                                                                            <w:left w:val="none" w:sz="0" w:space="0" w:color="auto"/>
                                                                                            <w:bottom w:val="none" w:sz="0" w:space="0" w:color="auto"/>
                                                                                            <w:right w:val="none" w:sz="0" w:space="0" w:color="auto"/>
                                                                                          </w:divBdr>
                                                                                          <w:divsChild>
                                                                                            <w:div w:id="1964656613">
                                                                                              <w:marLeft w:val="0"/>
                                                                                              <w:marRight w:val="0"/>
                                                                                              <w:marTop w:val="0"/>
                                                                                              <w:marBottom w:val="0"/>
                                                                                              <w:divBdr>
                                                                                                <w:top w:val="none" w:sz="0" w:space="0" w:color="auto"/>
                                                                                                <w:left w:val="none" w:sz="0" w:space="0" w:color="auto"/>
                                                                                                <w:bottom w:val="none" w:sz="0" w:space="0" w:color="auto"/>
                                                                                                <w:right w:val="none" w:sz="0" w:space="0" w:color="auto"/>
                                                                                              </w:divBdr>
                                                                                            </w:div>
                                                                                          </w:divsChild>
                                                                                        </w:div>
                                                                                        <w:div w:id="2048068000">
                                                                                          <w:marLeft w:val="0"/>
                                                                                          <w:marRight w:val="0"/>
                                                                                          <w:marTop w:val="0"/>
                                                                                          <w:marBottom w:val="0"/>
                                                                                          <w:divBdr>
                                                                                            <w:top w:val="none" w:sz="0" w:space="0" w:color="auto"/>
                                                                                            <w:left w:val="none" w:sz="0" w:space="0" w:color="auto"/>
                                                                                            <w:bottom w:val="none" w:sz="0" w:space="0" w:color="auto"/>
                                                                                            <w:right w:val="none" w:sz="0" w:space="0" w:color="auto"/>
                                                                                          </w:divBdr>
                                                                                          <w:divsChild>
                                                                                            <w:div w:id="815610006">
                                                                                              <w:marLeft w:val="0"/>
                                                                                              <w:marRight w:val="0"/>
                                                                                              <w:marTop w:val="0"/>
                                                                                              <w:marBottom w:val="0"/>
                                                                                              <w:divBdr>
                                                                                                <w:top w:val="none" w:sz="0" w:space="0" w:color="auto"/>
                                                                                                <w:left w:val="none" w:sz="0" w:space="0" w:color="auto"/>
                                                                                                <w:bottom w:val="none" w:sz="0" w:space="0" w:color="auto"/>
                                                                                                <w:right w:val="none" w:sz="0" w:space="0" w:color="auto"/>
                                                                                              </w:divBdr>
                                                                                            </w:div>
                                                                                          </w:divsChild>
                                                                                        </w:div>
                                                                                        <w:div w:id="938610283">
                                                                                          <w:marLeft w:val="0"/>
                                                                                          <w:marRight w:val="0"/>
                                                                                          <w:marTop w:val="0"/>
                                                                                          <w:marBottom w:val="0"/>
                                                                                          <w:divBdr>
                                                                                            <w:top w:val="none" w:sz="0" w:space="0" w:color="auto"/>
                                                                                            <w:left w:val="none" w:sz="0" w:space="0" w:color="auto"/>
                                                                                            <w:bottom w:val="none" w:sz="0" w:space="0" w:color="auto"/>
                                                                                            <w:right w:val="none" w:sz="0" w:space="0" w:color="auto"/>
                                                                                          </w:divBdr>
                                                                                          <w:divsChild>
                                                                                            <w:div w:id="1400405199">
                                                                                              <w:marLeft w:val="0"/>
                                                                                              <w:marRight w:val="0"/>
                                                                                              <w:marTop w:val="0"/>
                                                                                              <w:marBottom w:val="0"/>
                                                                                              <w:divBdr>
                                                                                                <w:top w:val="none" w:sz="0" w:space="0" w:color="auto"/>
                                                                                                <w:left w:val="none" w:sz="0" w:space="0" w:color="auto"/>
                                                                                                <w:bottom w:val="none" w:sz="0" w:space="0" w:color="auto"/>
                                                                                                <w:right w:val="none" w:sz="0" w:space="0" w:color="auto"/>
                                                                                              </w:divBdr>
                                                                                            </w:div>
                                                                                          </w:divsChild>
                                                                                        </w:div>
                                                                                        <w:div w:id="1464545313">
                                                                                          <w:marLeft w:val="0"/>
                                                                                          <w:marRight w:val="0"/>
                                                                                          <w:marTop w:val="0"/>
                                                                                          <w:marBottom w:val="0"/>
                                                                                          <w:divBdr>
                                                                                            <w:top w:val="none" w:sz="0" w:space="0" w:color="auto"/>
                                                                                            <w:left w:val="none" w:sz="0" w:space="0" w:color="auto"/>
                                                                                            <w:bottom w:val="none" w:sz="0" w:space="0" w:color="auto"/>
                                                                                            <w:right w:val="none" w:sz="0" w:space="0" w:color="auto"/>
                                                                                          </w:divBdr>
                                                                                          <w:divsChild>
                                                                                            <w:div w:id="568459486">
                                                                                              <w:marLeft w:val="0"/>
                                                                                              <w:marRight w:val="0"/>
                                                                                              <w:marTop w:val="0"/>
                                                                                              <w:marBottom w:val="0"/>
                                                                                              <w:divBdr>
                                                                                                <w:top w:val="none" w:sz="0" w:space="0" w:color="auto"/>
                                                                                                <w:left w:val="none" w:sz="0" w:space="0" w:color="auto"/>
                                                                                                <w:bottom w:val="none" w:sz="0" w:space="0" w:color="auto"/>
                                                                                                <w:right w:val="none" w:sz="0" w:space="0" w:color="auto"/>
                                                                                              </w:divBdr>
                                                                                            </w:div>
                                                                                          </w:divsChild>
                                                                                        </w:div>
                                                                                        <w:div w:id="1513032277">
                                                                                          <w:marLeft w:val="0"/>
                                                                                          <w:marRight w:val="0"/>
                                                                                          <w:marTop w:val="0"/>
                                                                                          <w:marBottom w:val="0"/>
                                                                                          <w:divBdr>
                                                                                            <w:top w:val="none" w:sz="0" w:space="0" w:color="auto"/>
                                                                                            <w:left w:val="none" w:sz="0" w:space="0" w:color="auto"/>
                                                                                            <w:bottom w:val="none" w:sz="0" w:space="0" w:color="auto"/>
                                                                                            <w:right w:val="none" w:sz="0" w:space="0" w:color="auto"/>
                                                                                          </w:divBdr>
                                                                                          <w:divsChild>
                                                                                            <w:div w:id="1996645901">
                                                                                              <w:marLeft w:val="0"/>
                                                                                              <w:marRight w:val="0"/>
                                                                                              <w:marTop w:val="0"/>
                                                                                              <w:marBottom w:val="0"/>
                                                                                              <w:divBdr>
                                                                                                <w:top w:val="none" w:sz="0" w:space="0" w:color="auto"/>
                                                                                                <w:left w:val="none" w:sz="0" w:space="0" w:color="auto"/>
                                                                                                <w:bottom w:val="none" w:sz="0" w:space="0" w:color="auto"/>
                                                                                                <w:right w:val="none" w:sz="0" w:space="0" w:color="auto"/>
                                                                                              </w:divBdr>
                                                                                            </w:div>
                                                                                            <w:div w:id="963314097">
                                                                                              <w:marLeft w:val="0"/>
                                                                                              <w:marRight w:val="0"/>
                                                                                              <w:marTop w:val="0"/>
                                                                                              <w:marBottom w:val="0"/>
                                                                                              <w:divBdr>
                                                                                                <w:top w:val="none" w:sz="0" w:space="0" w:color="auto"/>
                                                                                                <w:left w:val="none" w:sz="0" w:space="0" w:color="auto"/>
                                                                                                <w:bottom w:val="none" w:sz="0" w:space="0" w:color="auto"/>
                                                                                                <w:right w:val="none" w:sz="0" w:space="0" w:color="auto"/>
                                                                                              </w:divBdr>
                                                                                            </w:div>
                                                                                            <w:div w:id="1605071890">
                                                                                              <w:marLeft w:val="0"/>
                                                                                              <w:marRight w:val="0"/>
                                                                                              <w:marTop w:val="0"/>
                                                                                              <w:marBottom w:val="0"/>
                                                                                              <w:divBdr>
                                                                                                <w:top w:val="none" w:sz="0" w:space="0" w:color="auto"/>
                                                                                                <w:left w:val="none" w:sz="0" w:space="0" w:color="auto"/>
                                                                                                <w:bottom w:val="none" w:sz="0" w:space="0" w:color="auto"/>
                                                                                                <w:right w:val="none" w:sz="0" w:space="0" w:color="auto"/>
                                                                                              </w:divBdr>
                                                                                            </w:div>
                                                                                            <w:div w:id="164367671">
                                                                                              <w:marLeft w:val="0"/>
                                                                                              <w:marRight w:val="0"/>
                                                                                              <w:marTop w:val="0"/>
                                                                                              <w:marBottom w:val="0"/>
                                                                                              <w:divBdr>
                                                                                                <w:top w:val="none" w:sz="0" w:space="0" w:color="auto"/>
                                                                                                <w:left w:val="none" w:sz="0" w:space="0" w:color="auto"/>
                                                                                                <w:bottom w:val="none" w:sz="0" w:space="0" w:color="auto"/>
                                                                                                <w:right w:val="none" w:sz="0" w:space="0" w:color="auto"/>
                                                                                              </w:divBdr>
                                                                                            </w:div>
                                                                                            <w:div w:id="2146384966">
                                                                                              <w:marLeft w:val="0"/>
                                                                                              <w:marRight w:val="0"/>
                                                                                              <w:marTop w:val="0"/>
                                                                                              <w:marBottom w:val="0"/>
                                                                                              <w:divBdr>
                                                                                                <w:top w:val="none" w:sz="0" w:space="0" w:color="auto"/>
                                                                                                <w:left w:val="none" w:sz="0" w:space="0" w:color="auto"/>
                                                                                                <w:bottom w:val="none" w:sz="0" w:space="0" w:color="auto"/>
                                                                                                <w:right w:val="none" w:sz="0" w:space="0" w:color="auto"/>
                                                                                              </w:divBdr>
                                                                                            </w:div>
                                                                                          </w:divsChild>
                                                                                        </w:div>
                                                                                        <w:div w:id="1454861264">
                                                                                          <w:marLeft w:val="0"/>
                                                                                          <w:marRight w:val="0"/>
                                                                                          <w:marTop w:val="0"/>
                                                                                          <w:marBottom w:val="0"/>
                                                                                          <w:divBdr>
                                                                                            <w:top w:val="none" w:sz="0" w:space="0" w:color="auto"/>
                                                                                            <w:left w:val="none" w:sz="0" w:space="0" w:color="auto"/>
                                                                                            <w:bottom w:val="none" w:sz="0" w:space="0" w:color="auto"/>
                                                                                            <w:right w:val="none" w:sz="0" w:space="0" w:color="auto"/>
                                                                                          </w:divBdr>
                                                                                          <w:divsChild>
                                                                                            <w:div w:id="1612935331">
                                                                                              <w:marLeft w:val="0"/>
                                                                                              <w:marRight w:val="0"/>
                                                                                              <w:marTop w:val="0"/>
                                                                                              <w:marBottom w:val="0"/>
                                                                                              <w:divBdr>
                                                                                                <w:top w:val="none" w:sz="0" w:space="0" w:color="auto"/>
                                                                                                <w:left w:val="none" w:sz="0" w:space="0" w:color="auto"/>
                                                                                                <w:bottom w:val="none" w:sz="0" w:space="0" w:color="auto"/>
                                                                                                <w:right w:val="none" w:sz="0" w:space="0" w:color="auto"/>
                                                                                              </w:divBdr>
                                                                                            </w:div>
                                                                                            <w:div w:id="873932272">
                                                                                              <w:marLeft w:val="0"/>
                                                                                              <w:marRight w:val="0"/>
                                                                                              <w:marTop w:val="0"/>
                                                                                              <w:marBottom w:val="0"/>
                                                                                              <w:divBdr>
                                                                                                <w:top w:val="none" w:sz="0" w:space="0" w:color="auto"/>
                                                                                                <w:left w:val="none" w:sz="0" w:space="0" w:color="auto"/>
                                                                                                <w:bottom w:val="none" w:sz="0" w:space="0" w:color="auto"/>
                                                                                                <w:right w:val="none" w:sz="0" w:space="0" w:color="auto"/>
                                                                                              </w:divBdr>
                                                                                            </w:div>
                                                                                            <w:div w:id="111440066">
                                                                                              <w:marLeft w:val="0"/>
                                                                                              <w:marRight w:val="0"/>
                                                                                              <w:marTop w:val="0"/>
                                                                                              <w:marBottom w:val="0"/>
                                                                                              <w:divBdr>
                                                                                                <w:top w:val="none" w:sz="0" w:space="0" w:color="auto"/>
                                                                                                <w:left w:val="none" w:sz="0" w:space="0" w:color="auto"/>
                                                                                                <w:bottom w:val="none" w:sz="0" w:space="0" w:color="auto"/>
                                                                                                <w:right w:val="none" w:sz="0" w:space="0" w:color="auto"/>
                                                                                              </w:divBdr>
                                                                                            </w:div>
                                                                                            <w:div w:id="1723747833">
                                                                                              <w:marLeft w:val="0"/>
                                                                                              <w:marRight w:val="0"/>
                                                                                              <w:marTop w:val="0"/>
                                                                                              <w:marBottom w:val="0"/>
                                                                                              <w:divBdr>
                                                                                                <w:top w:val="none" w:sz="0" w:space="0" w:color="auto"/>
                                                                                                <w:left w:val="none" w:sz="0" w:space="0" w:color="auto"/>
                                                                                                <w:bottom w:val="none" w:sz="0" w:space="0" w:color="auto"/>
                                                                                                <w:right w:val="none" w:sz="0" w:space="0" w:color="auto"/>
                                                                                              </w:divBdr>
                                                                                            </w:div>
                                                                                          </w:divsChild>
                                                                                        </w:div>
                                                                                        <w:div w:id="1275019647">
                                                                                          <w:marLeft w:val="0"/>
                                                                                          <w:marRight w:val="0"/>
                                                                                          <w:marTop w:val="0"/>
                                                                                          <w:marBottom w:val="0"/>
                                                                                          <w:divBdr>
                                                                                            <w:top w:val="none" w:sz="0" w:space="0" w:color="auto"/>
                                                                                            <w:left w:val="none" w:sz="0" w:space="0" w:color="auto"/>
                                                                                            <w:bottom w:val="none" w:sz="0" w:space="0" w:color="auto"/>
                                                                                            <w:right w:val="none" w:sz="0" w:space="0" w:color="auto"/>
                                                                                          </w:divBdr>
                                                                                          <w:divsChild>
                                                                                            <w:div w:id="955989939">
                                                                                              <w:marLeft w:val="0"/>
                                                                                              <w:marRight w:val="0"/>
                                                                                              <w:marTop w:val="0"/>
                                                                                              <w:marBottom w:val="0"/>
                                                                                              <w:divBdr>
                                                                                                <w:top w:val="none" w:sz="0" w:space="0" w:color="auto"/>
                                                                                                <w:left w:val="none" w:sz="0" w:space="0" w:color="auto"/>
                                                                                                <w:bottom w:val="none" w:sz="0" w:space="0" w:color="auto"/>
                                                                                                <w:right w:val="none" w:sz="0" w:space="0" w:color="auto"/>
                                                                                              </w:divBdr>
                                                                                            </w:div>
                                                                                          </w:divsChild>
                                                                                        </w:div>
                                                                                        <w:div w:id="1263731795">
                                                                                          <w:marLeft w:val="0"/>
                                                                                          <w:marRight w:val="0"/>
                                                                                          <w:marTop w:val="0"/>
                                                                                          <w:marBottom w:val="0"/>
                                                                                          <w:divBdr>
                                                                                            <w:top w:val="none" w:sz="0" w:space="0" w:color="auto"/>
                                                                                            <w:left w:val="none" w:sz="0" w:space="0" w:color="auto"/>
                                                                                            <w:bottom w:val="none" w:sz="0" w:space="0" w:color="auto"/>
                                                                                            <w:right w:val="none" w:sz="0" w:space="0" w:color="auto"/>
                                                                                          </w:divBdr>
                                                                                          <w:divsChild>
                                                                                            <w:div w:id="794908228">
                                                                                              <w:marLeft w:val="0"/>
                                                                                              <w:marRight w:val="0"/>
                                                                                              <w:marTop w:val="0"/>
                                                                                              <w:marBottom w:val="0"/>
                                                                                              <w:divBdr>
                                                                                                <w:top w:val="none" w:sz="0" w:space="0" w:color="auto"/>
                                                                                                <w:left w:val="none" w:sz="0" w:space="0" w:color="auto"/>
                                                                                                <w:bottom w:val="none" w:sz="0" w:space="0" w:color="auto"/>
                                                                                                <w:right w:val="none" w:sz="0" w:space="0" w:color="auto"/>
                                                                                              </w:divBdr>
                                                                                            </w:div>
                                                                                            <w:div w:id="518859821">
                                                                                              <w:marLeft w:val="0"/>
                                                                                              <w:marRight w:val="0"/>
                                                                                              <w:marTop w:val="0"/>
                                                                                              <w:marBottom w:val="0"/>
                                                                                              <w:divBdr>
                                                                                                <w:top w:val="none" w:sz="0" w:space="0" w:color="auto"/>
                                                                                                <w:left w:val="none" w:sz="0" w:space="0" w:color="auto"/>
                                                                                                <w:bottom w:val="none" w:sz="0" w:space="0" w:color="auto"/>
                                                                                                <w:right w:val="none" w:sz="0" w:space="0" w:color="auto"/>
                                                                                              </w:divBdr>
                                                                                            </w:div>
                                                                                            <w:div w:id="1488937993">
                                                                                              <w:marLeft w:val="0"/>
                                                                                              <w:marRight w:val="0"/>
                                                                                              <w:marTop w:val="0"/>
                                                                                              <w:marBottom w:val="0"/>
                                                                                              <w:divBdr>
                                                                                                <w:top w:val="none" w:sz="0" w:space="0" w:color="auto"/>
                                                                                                <w:left w:val="none" w:sz="0" w:space="0" w:color="auto"/>
                                                                                                <w:bottom w:val="none" w:sz="0" w:space="0" w:color="auto"/>
                                                                                                <w:right w:val="none" w:sz="0" w:space="0" w:color="auto"/>
                                                                                              </w:divBdr>
                                                                                            </w:div>
                                                                                          </w:divsChild>
                                                                                        </w:div>
                                                                                        <w:div w:id="704452164">
                                                                                          <w:marLeft w:val="0"/>
                                                                                          <w:marRight w:val="0"/>
                                                                                          <w:marTop w:val="0"/>
                                                                                          <w:marBottom w:val="0"/>
                                                                                          <w:divBdr>
                                                                                            <w:top w:val="none" w:sz="0" w:space="0" w:color="auto"/>
                                                                                            <w:left w:val="none" w:sz="0" w:space="0" w:color="auto"/>
                                                                                            <w:bottom w:val="none" w:sz="0" w:space="0" w:color="auto"/>
                                                                                            <w:right w:val="none" w:sz="0" w:space="0" w:color="auto"/>
                                                                                          </w:divBdr>
                                                                                          <w:divsChild>
                                                                                            <w:div w:id="1704554625">
                                                                                              <w:marLeft w:val="0"/>
                                                                                              <w:marRight w:val="0"/>
                                                                                              <w:marTop w:val="0"/>
                                                                                              <w:marBottom w:val="0"/>
                                                                                              <w:divBdr>
                                                                                                <w:top w:val="none" w:sz="0" w:space="0" w:color="auto"/>
                                                                                                <w:left w:val="none" w:sz="0" w:space="0" w:color="auto"/>
                                                                                                <w:bottom w:val="none" w:sz="0" w:space="0" w:color="auto"/>
                                                                                                <w:right w:val="none" w:sz="0" w:space="0" w:color="auto"/>
                                                                                              </w:divBdr>
                                                                                            </w:div>
                                                                                            <w:div w:id="804667037">
                                                                                              <w:marLeft w:val="0"/>
                                                                                              <w:marRight w:val="0"/>
                                                                                              <w:marTop w:val="0"/>
                                                                                              <w:marBottom w:val="0"/>
                                                                                              <w:divBdr>
                                                                                                <w:top w:val="none" w:sz="0" w:space="0" w:color="auto"/>
                                                                                                <w:left w:val="none" w:sz="0" w:space="0" w:color="auto"/>
                                                                                                <w:bottom w:val="none" w:sz="0" w:space="0" w:color="auto"/>
                                                                                                <w:right w:val="none" w:sz="0" w:space="0" w:color="auto"/>
                                                                                              </w:divBdr>
                                                                                            </w:div>
                                                                                            <w:div w:id="702363346">
                                                                                              <w:marLeft w:val="0"/>
                                                                                              <w:marRight w:val="0"/>
                                                                                              <w:marTop w:val="0"/>
                                                                                              <w:marBottom w:val="0"/>
                                                                                              <w:divBdr>
                                                                                                <w:top w:val="none" w:sz="0" w:space="0" w:color="auto"/>
                                                                                                <w:left w:val="none" w:sz="0" w:space="0" w:color="auto"/>
                                                                                                <w:bottom w:val="none" w:sz="0" w:space="0" w:color="auto"/>
                                                                                                <w:right w:val="none" w:sz="0" w:space="0" w:color="auto"/>
                                                                                              </w:divBdr>
                                                                                            </w:div>
                                                                                          </w:divsChild>
                                                                                        </w:div>
                                                                                        <w:div w:id="36323097">
                                                                                          <w:marLeft w:val="0"/>
                                                                                          <w:marRight w:val="0"/>
                                                                                          <w:marTop w:val="0"/>
                                                                                          <w:marBottom w:val="0"/>
                                                                                          <w:divBdr>
                                                                                            <w:top w:val="none" w:sz="0" w:space="0" w:color="auto"/>
                                                                                            <w:left w:val="none" w:sz="0" w:space="0" w:color="auto"/>
                                                                                            <w:bottom w:val="none" w:sz="0" w:space="0" w:color="auto"/>
                                                                                            <w:right w:val="none" w:sz="0" w:space="0" w:color="auto"/>
                                                                                          </w:divBdr>
                                                                                          <w:divsChild>
                                                                                            <w:div w:id="798304899">
                                                                                              <w:marLeft w:val="0"/>
                                                                                              <w:marRight w:val="0"/>
                                                                                              <w:marTop w:val="0"/>
                                                                                              <w:marBottom w:val="0"/>
                                                                                              <w:divBdr>
                                                                                                <w:top w:val="none" w:sz="0" w:space="0" w:color="auto"/>
                                                                                                <w:left w:val="none" w:sz="0" w:space="0" w:color="auto"/>
                                                                                                <w:bottom w:val="none" w:sz="0" w:space="0" w:color="auto"/>
                                                                                                <w:right w:val="none" w:sz="0" w:space="0" w:color="auto"/>
                                                                                              </w:divBdr>
                                                                                            </w:div>
                                                                                          </w:divsChild>
                                                                                        </w:div>
                                                                                        <w:div w:id="471022745">
                                                                                          <w:marLeft w:val="0"/>
                                                                                          <w:marRight w:val="0"/>
                                                                                          <w:marTop w:val="0"/>
                                                                                          <w:marBottom w:val="0"/>
                                                                                          <w:divBdr>
                                                                                            <w:top w:val="none" w:sz="0" w:space="0" w:color="auto"/>
                                                                                            <w:left w:val="none" w:sz="0" w:space="0" w:color="auto"/>
                                                                                            <w:bottom w:val="none" w:sz="0" w:space="0" w:color="auto"/>
                                                                                            <w:right w:val="none" w:sz="0" w:space="0" w:color="auto"/>
                                                                                          </w:divBdr>
                                                                                          <w:divsChild>
                                                                                            <w:div w:id="1189637891">
                                                                                              <w:marLeft w:val="0"/>
                                                                                              <w:marRight w:val="0"/>
                                                                                              <w:marTop w:val="0"/>
                                                                                              <w:marBottom w:val="0"/>
                                                                                              <w:divBdr>
                                                                                                <w:top w:val="none" w:sz="0" w:space="0" w:color="auto"/>
                                                                                                <w:left w:val="none" w:sz="0" w:space="0" w:color="auto"/>
                                                                                                <w:bottom w:val="none" w:sz="0" w:space="0" w:color="auto"/>
                                                                                                <w:right w:val="none" w:sz="0" w:space="0" w:color="auto"/>
                                                                                              </w:divBdr>
                                                                                            </w:div>
                                                                                            <w:div w:id="1869180873">
                                                                                              <w:marLeft w:val="0"/>
                                                                                              <w:marRight w:val="0"/>
                                                                                              <w:marTop w:val="0"/>
                                                                                              <w:marBottom w:val="0"/>
                                                                                              <w:divBdr>
                                                                                                <w:top w:val="none" w:sz="0" w:space="0" w:color="auto"/>
                                                                                                <w:left w:val="none" w:sz="0" w:space="0" w:color="auto"/>
                                                                                                <w:bottom w:val="none" w:sz="0" w:space="0" w:color="auto"/>
                                                                                                <w:right w:val="none" w:sz="0" w:space="0" w:color="auto"/>
                                                                                              </w:divBdr>
                                                                                            </w:div>
                                                                                            <w:div w:id="168713112">
                                                                                              <w:marLeft w:val="0"/>
                                                                                              <w:marRight w:val="0"/>
                                                                                              <w:marTop w:val="0"/>
                                                                                              <w:marBottom w:val="0"/>
                                                                                              <w:divBdr>
                                                                                                <w:top w:val="none" w:sz="0" w:space="0" w:color="auto"/>
                                                                                                <w:left w:val="none" w:sz="0" w:space="0" w:color="auto"/>
                                                                                                <w:bottom w:val="none" w:sz="0" w:space="0" w:color="auto"/>
                                                                                                <w:right w:val="none" w:sz="0" w:space="0" w:color="auto"/>
                                                                                              </w:divBdr>
                                                                                            </w:div>
                                                                                            <w:div w:id="2116517617">
                                                                                              <w:marLeft w:val="0"/>
                                                                                              <w:marRight w:val="0"/>
                                                                                              <w:marTop w:val="0"/>
                                                                                              <w:marBottom w:val="0"/>
                                                                                              <w:divBdr>
                                                                                                <w:top w:val="none" w:sz="0" w:space="0" w:color="auto"/>
                                                                                                <w:left w:val="none" w:sz="0" w:space="0" w:color="auto"/>
                                                                                                <w:bottom w:val="none" w:sz="0" w:space="0" w:color="auto"/>
                                                                                                <w:right w:val="none" w:sz="0" w:space="0" w:color="auto"/>
                                                                                              </w:divBdr>
                                                                                            </w:div>
                                                                                          </w:divsChild>
                                                                                        </w:div>
                                                                                        <w:div w:id="968511613">
                                                                                          <w:marLeft w:val="0"/>
                                                                                          <w:marRight w:val="0"/>
                                                                                          <w:marTop w:val="0"/>
                                                                                          <w:marBottom w:val="0"/>
                                                                                          <w:divBdr>
                                                                                            <w:top w:val="none" w:sz="0" w:space="0" w:color="auto"/>
                                                                                            <w:left w:val="none" w:sz="0" w:space="0" w:color="auto"/>
                                                                                            <w:bottom w:val="none" w:sz="0" w:space="0" w:color="auto"/>
                                                                                            <w:right w:val="none" w:sz="0" w:space="0" w:color="auto"/>
                                                                                          </w:divBdr>
                                                                                          <w:divsChild>
                                                                                            <w:div w:id="1381124953">
                                                                                              <w:marLeft w:val="0"/>
                                                                                              <w:marRight w:val="0"/>
                                                                                              <w:marTop w:val="0"/>
                                                                                              <w:marBottom w:val="0"/>
                                                                                              <w:divBdr>
                                                                                                <w:top w:val="none" w:sz="0" w:space="0" w:color="auto"/>
                                                                                                <w:left w:val="none" w:sz="0" w:space="0" w:color="auto"/>
                                                                                                <w:bottom w:val="none" w:sz="0" w:space="0" w:color="auto"/>
                                                                                                <w:right w:val="none" w:sz="0" w:space="0" w:color="auto"/>
                                                                                              </w:divBdr>
                                                                                            </w:div>
                                                                                            <w:div w:id="1129933993">
                                                                                              <w:marLeft w:val="0"/>
                                                                                              <w:marRight w:val="0"/>
                                                                                              <w:marTop w:val="0"/>
                                                                                              <w:marBottom w:val="0"/>
                                                                                              <w:divBdr>
                                                                                                <w:top w:val="none" w:sz="0" w:space="0" w:color="auto"/>
                                                                                                <w:left w:val="none" w:sz="0" w:space="0" w:color="auto"/>
                                                                                                <w:bottom w:val="none" w:sz="0" w:space="0" w:color="auto"/>
                                                                                                <w:right w:val="none" w:sz="0" w:space="0" w:color="auto"/>
                                                                                              </w:divBdr>
                                                                                            </w:div>
                                                                                          </w:divsChild>
                                                                                        </w:div>
                                                                                        <w:div w:id="816185875">
                                                                                          <w:marLeft w:val="0"/>
                                                                                          <w:marRight w:val="0"/>
                                                                                          <w:marTop w:val="0"/>
                                                                                          <w:marBottom w:val="0"/>
                                                                                          <w:divBdr>
                                                                                            <w:top w:val="none" w:sz="0" w:space="0" w:color="auto"/>
                                                                                            <w:left w:val="none" w:sz="0" w:space="0" w:color="auto"/>
                                                                                            <w:bottom w:val="none" w:sz="0" w:space="0" w:color="auto"/>
                                                                                            <w:right w:val="none" w:sz="0" w:space="0" w:color="auto"/>
                                                                                          </w:divBdr>
                                                                                          <w:divsChild>
                                                                                            <w:div w:id="1664581472">
                                                                                              <w:marLeft w:val="0"/>
                                                                                              <w:marRight w:val="0"/>
                                                                                              <w:marTop w:val="0"/>
                                                                                              <w:marBottom w:val="0"/>
                                                                                              <w:divBdr>
                                                                                                <w:top w:val="none" w:sz="0" w:space="0" w:color="auto"/>
                                                                                                <w:left w:val="none" w:sz="0" w:space="0" w:color="auto"/>
                                                                                                <w:bottom w:val="none" w:sz="0" w:space="0" w:color="auto"/>
                                                                                                <w:right w:val="none" w:sz="0" w:space="0" w:color="auto"/>
                                                                                              </w:divBdr>
                                                                                            </w:div>
                                                                                          </w:divsChild>
                                                                                        </w:div>
                                                                                        <w:div w:id="777530774">
                                                                                          <w:marLeft w:val="0"/>
                                                                                          <w:marRight w:val="0"/>
                                                                                          <w:marTop w:val="0"/>
                                                                                          <w:marBottom w:val="0"/>
                                                                                          <w:divBdr>
                                                                                            <w:top w:val="none" w:sz="0" w:space="0" w:color="auto"/>
                                                                                            <w:left w:val="none" w:sz="0" w:space="0" w:color="auto"/>
                                                                                            <w:bottom w:val="none" w:sz="0" w:space="0" w:color="auto"/>
                                                                                            <w:right w:val="none" w:sz="0" w:space="0" w:color="auto"/>
                                                                                          </w:divBdr>
                                                                                          <w:divsChild>
                                                                                            <w:div w:id="664479511">
                                                                                              <w:marLeft w:val="0"/>
                                                                                              <w:marRight w:val="0"/>
                                                                                              <w:marTop w:val="0"/>
                                                                                              <w:marBottom w:val="0"/>
                                                                                              <w:divBdr>
                                                                                                <w:top w:val="none" w:sz="0" w:space="0" w:color="auto"/>
                                                                                                <w:left w:val="none" w:sz="0" w:space="0" w:color="auto"/>
                                                                                                <w:bottom w:val="none" w:sz="0" w:space="0" w:color="auto"/>
                                                                                                <w:right w:val="none" w:sz="0" w:space="0" w:color="auto"/>
                                                                                              </w:divBdr>
                                                                                            </w:div>
                                                                                          </w:divsChild>
                                                                                        </w:div>
                                                                                        <w:div w:id="1555237527">
                                                                                          <w:marLeft w:val="0"/>
                                                                                          <w:marRight w:val="0"/>
                                                                                          <w:marTop w:val="0"/>
                                                                                          <w:marBottom w:val="0"/>
                                                                                          <w:divBdr>
                                                                                            <w:top w:val="none" w:sz="0" w:space="0" w:color="auto"/>
                                                                                            <w:left w:val="none" w:sz="0" w:space="0" w:color="auto"/>
                                                                                            <w:bottom w:val="none" w:sz="0" w:space="0" w:color="auto"/>
                                                                                            <w:right w:val="none" w:sz="0" w:space="0" w:color="auto"/>
                                                                                          </w:divBdr>
                                                                                          <w:divsChild>
                                                                                            <w:div w:id="2029405614">
                                                                                              <w:marLeft w:val="0"/>
                                                                                              <w:marRight w:val="0"/>
                                                                                              <w:marTop w:val="0"/>
                                                                                              <w:marBottom w:val="0"/>
                                                                                              <w:divBdr>
                                                                                                <w:top w:val="none" w:sz="0" w:space="0" w:color="auto"/>
                                                                                                <w:left w:val="none" w:sz="0" w:space="0" w:color="auto"/>
                                                                                                <w:bottom w:val="none" w:sz="0" w:space="0" w:color="auto"/>
                                                                                                <w:right w:val="none" w:sz="0" w:space="0" w:color="auto"/>
                                                                                              </w:divBdr>
                                                                                            </w:div>
                                                                                            <w:div w:id="1213885234">
                                                                                              <w:marLeft w:val="0"/>
                                                                                              <w:marRight w:val="0"/>
                                                                                              <w:marTop w:val="0"/>
                                                                                              <w:marBottom w:val="0"/>
                                                                                              <w:divBdr>
                                                                                                <w:top w:val="none" w:sz="0" w:space="0" w:color="auto"/>
                                                                                                <w:left w:val="none" w:sz="0" w:space="0" w:color="auto"/>
                                                                                                <w:bottom w:val="none" w:sz="0" w:space="0" w:color="auto"/>
                                                                                                <w:right w:val="none" w:sz="0" w:space="0" w:color="auto"/>
                                                                                              </w:divBdr>
                                                                                            </w:div>
                                                                                            <w:div w:id="41175955">
                                                                                              <w:marLeft w:val="0"/>
                                                                                              <w:marRight w:val="0"/>
                                                                                              <w:marTop w:val="0"/>
                                                                                              <w:marBottom w:val="0"/>
                                                                                              <w:divBdr>
                                                                                                <w:top w:val="none" w:sz="0" w:space="0" w:color="auto"/>
                                                                                                <w:left w:val="none" w:sz="0" w:space="0" w:color="auto"/>
                                                                                                <w:bottom w:val="none" w:sz="0" w:space="0" w:color="auto"/>
                                                                                                <w:right w:val="none" w:sz="0" w:space="0" w:color="auto"/>
                                                                                              </w:divBdr>
                                                                                            </w:div>
                                                                                            <w:div w:id="1385523865">
                                                                                              <w:marLeft w:val="0"/>
                                                                                              <w:marRight w:val="0"/>
                                                                                              <w:marTop w:val="0"/>
                                                                                              <w:marBottom w:val="0"/>
                                                                                              <w:divBdr>
                                                                                                <w:top w:val="none" w:sz="0" w:space="0" w:color="auto"/>
                                                                                                <w:left w:val="none" w:sz="0" w:space="0" w:color="auto"/>
                                                                                                <w:bottom w:val="none" w:sz="0" w:space="0" w:color="auto"/>
                                                                                                <w:right w:val="none" w:sz="0" w:space="0" w:color="auto"/>
                                                                                              </w:divBdr>
                                                                                            </w:div>
                                                                                            <w:div w:id="319039176">
                                                                                              <w:marLeft w:val="0"/>
                                                                                              <w:marRight w:val="0"/>
                                                                                              <w:marTop w:val="0"/>
                                                                                              <w:marBottom w:val="0"/>
                                                                                              <w:divBdr>
                                                                                                <w:top w:val="none" w:sz="0" w:space="0" w:color="auto"/>
                                                                                                <w:left w:val="none" w:sz="0" w:space="0" w:color="auto"/>
                                                                                                <w:bottom w:val="none" w:sz="0" w:space="0" w:color="auto"/>
                                                                                                <w:right w:val="none" w:sz="0" w:space="0" w:color="auto"/>
                                                                                              </w:divBdr>
                                                                                            </w:div>
                                                                                          </w:divsChild>
                                                                                        </w:div>
                                                                                        <w:div w:id="272438703">
                                                                                          <w:marLeft w:val="0"/>
                                                                                          <w:marRight w:val="0"/>
                                                                                          <w:marTop w:val="0"/>
                                                                                          <w:marBottom w:val="0"/>
                                                                                          <w:divBdr>
                                                                                            <w:top w:val="none" w:sz="0" w:space="0" w:color="auto"/>
                                                                                            <w:left w:val="none" w:sz="0" w:space="0" w:color="auto"/>
                                                                                            <w:bottom w:val="none" w:sz="0" w:space="0" w:color="auto"/>
                                                                                            <w:right w:val="none" w:sz="0" w:space="0" w:color="auto"/>
                                                                                          </w:divBdr>
                                                                                          <w:divsChild>
                                                                                            <w:div w:id="1354263486">
                                                                                              <w:marLeft w:val="0"/>
                                                                                              <w:marRight w:val="0"/>
                                                                                              <w:marTop w:val="0"/>
                                                                                              <w:marBottom w:val="0"/>
                                                                                              <w:divBdr>
                                                                                                <w:top w:val="none" w:sz="0" w:space="0" w:color="auto"/>
                                                                                                <w:left w:val="none" w:sz="0" w:space="0" w:color="auto"/>
                                                                                                <w:bottom w:val="none" w:sz="0" w:space="0" w:color="auto"/>
                                                                                                <w:right w:val="none" w:sz="0" w:space="0" w:color="auto"/>
                                                                                              </w:divBdr>
                                                                                            </w:div>
                                                                                          </w:divsChild>
                                                                                        </w:div>
                                                                                        <w:div w:id="1860464011">
                                                                                          <w:marLeft w:val="0"/>
                                                                                          <w:marRight w:val="0"/>
                                                                                          <w:marTop w:val="0"/>
                                                                                          <w:marBottom w:val="0"/>
                                                                                          <w:divBdr>
                                                                                            <w:top w:val="none" w:sz="0" w:space="0" w:color="auto"/>
                                                                                            <w:left w:val="none" w:sz="0" w:space="0" w:color="auto"/>
                                                                                            <w:bottom w:val="none" w:sz="0" w:space="0" w:color="auto"/>
                                                                                            <w:right w:val="none" w:sz="0" w:space="0" w:color="auto"/>
                                                                                          </w:divBdr>
                                                                                          <w:divsChild>
                                                                                            <w:div w:id="1999722195">
                                                                                              <w:marLeft w:val="0"/>
                                                                                              <w:marRight w:val="0"/>
                                                                                              <w:marTop w:val="0"/>
                                                                                              <w:marBottom w:val="0"/>
                                                                                              <w:divBdr>
                                                                                                <w:top w:val="none" w:sz="0" w:space="0" w:color="auto"/>
                                                                                                <w:left w:val="none" w:sz="0" w:space="0" w:color="auto"/>
                                                                                                <w:bottom w:val="none" w:sz="0" w:space="0" w:color="auto"/>
                                                                                                <w:right w:val="none" w:sz="0" w:space="0" w:color="auto"/>
                                                                                              </w:divBdr>
                                                                                            </w:div>
                                                                                          </w:divsChild>
                                                                                        </w:div>
                                                                                        <w:div w:id="664557387">
                                                                                          <w:marLeft w:val="0"/>
                                                                                          <w:marRight w:val="0"/>
                                                                                          <w:marTop w:val="0"/>
                                                                                          <w:marBottom w:val="0"/>
                                                                                          <w:divBdr>
                                                                                            <w:top w:val="none" w:sz="0" w:space="0" w:color="auto"/>
                                                                                            <w:left w:val="none" w:sz="0" w:space="0" w:color="auto"/>
                                                                                            <w:bottom w:val="none" w:sz="0" w:space="0" w:color="auto"/>
                                                                                            <w:right w:val="none" w:sz="0" w:space="0" w:color="auto"/>
                                                                                          </w:divBdr>
                                                                                          <w:divsChild>
                                                                                            <w:div w:id="126555775">
                                                                                              <w:marLeft w:val="0"/>
                                                                                              <w:marRight w:val="0"/>
                                                                                              <w:marTop w:val="0"/>
                                                                                              <w:marBottom w:val="0"/>
                                                                                              <w:divBdr>
                                                                                                <w:top w:val="none" w:sz="0" w:space="0" w:color="auto"/>
                                                                                                <w:left w:val="none" w:sz="0" w:space="0" w:color="auto"/>
                                                                                                <w:bottom w:val="none" w:sz="0" w:space="0" w:color="auto"/>
                                                                                                <w:right w:val="none" w:sz="0" w:space="0" w:color="auto"/>
                                                                                              </w:divBdr>
                                                                                            </w:div>
                                                                                            <w:div w:id="1941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5903">
                                                                                  <w:marLeft w:val="0"/>
                                                                                  <w:marRight w:val="0"/>
                                                                                  <w:marTop w:val="0"/>
                                                                                  <w:marBottom w:val="0"/>
                                                                                  <w:divBdr>
                                                                                    <w:top w:val="none" w:sz="0" w:space="0" w:color="auto"/>
                                                                                    <w:left w:val="none" w:sz="0" w:space="0" w:color="auto"/>
                                                                                    <w:bottom w:val="none" w:sz="0" w:space="0" w:color="auto"/>
                                                                                    <w:right w:val="none" w:sz="0" w:space="0" w:color="auto"/>
                                                                                  </w:divBdr>
                                                                                </w:div>
                                                                                <w:div w:id="1157458268">
                                                                                  <w:marLeft w:val="0"/>
                                                                                  <w:marRight w:val="0"/>
                                                                                  <w:marTop w:val="0"/>
                                                                                  <w:marBottom w:val="0"/>
                                                                                  <w:divBdr>
                                                                                    <w:top w:val="none" w:sz="0" w:space="0" w:color="auto"/>
                                                                                    <w:left w:val="none" w:sz="0" w:space="0" w:color="auto"/>
                                                                                    <w:bottom w:val="none" w:sz="0" w:space="0" w:color="auto"/>
                                                                                    <w:right w:val="none" w:sz="0" w:space="0" w:color="auto"/>
                                                                                  </w:divBdr>
                                                                                </w:div>
                                                                                <w:div w:id="302732650">
                                                                                  <w:marLeft w:val="0"/>
                                                                                  <w:marRight w:val="0"/>
                                                                                  <w:marTop w:val="0"/>
                                                                                  <w:marBottom w:val="0"/>
                                                                                  <w:divBdr>
                                                                                    <w:top w:val="none" w:sz="0" w:space="0" w:color="auto"/>
                                                                                    <w:left w:val="none" w:sz="0" w:space="0" w:color="auto"/>
                                                                                    <w:bottom w:val="none" w:sz="0" w:space="0" w:color="auto"/>
                                                                                    <w:right w:val="none" w:sz="0" w:space="0" w:color="auto"/>
                                                                                  </w:divBdr>
                                                                                </w:div>
                                                                                <w:div w:id="1948467187">
                                                                                  <w:marLeft w:val="0"/>
                                                                                  <w:marRight w:val="0"/>
                                                                                  <w:marTop w:val="0"/>
                                                                                  <w:marBottom w:val="0"/>
                                                                                  <w:divBdr>
                                                                                    <w:top w:val="none" w:sz="0" w:space="0" w:color="auto"/>
                                                                                    <w:left w:val="none" w:sz="0" w:space="0" w:color="auto"/>
                                                                                    <w:bottom w:val="none" w:sz="0" w:space="0" w:color="auto"/>
                                                                                    <w:right w:val="none" w:sz="0" w:space="0" w:color="auto"/>
                                                                                  </w:divBdr>
                                                                                </w:div>
                                                                                <w:div w:id="1902862959">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 w:id="138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154240">
      <w:bodyDiv w:val="1"/>
      <w:marLeft w:val="0"/>
      <w:marRight w:val="0"/>
      <w:marTop w:val="0"/>
      <w:marBottom w:val="0"/>
      <w:divBdr>
        <w:top w:val="none" w:sz="0" w:space="0" w:color="auto"/>
        <w:left w:val="none" w:sz="0" w:space="0" w:color="auto"/>
        <w:bottom w:val="none" w:sz="0" w:space="0" w:color="auto"/>
        <w:right w:val="none" w:sz="0" w:space="0" w:color="auto"/>
      </w:divBdr>
    </w:div>
    <w:div w:id="586111934">
      <w:bodyDiv w:val="1"/>
      <w:marLeft w:val="0"/>
      <w:marRight w:val="0"/>
      <w:marTop w:val="0"/>
      <w:marBottom w:val="0"/>
      <w:divBdr>
        <w:top w:val="none" w:sz="0" w:space="0" w:color="auto"/>
        <w:left w:val="none" w:sz="0" w:space="0" w:color="auto"/>
        <w:bottom w:val="none" w:sz="0" w:space="0" w:color="auto"/>
        <w:right w:val="none" w:sz="0" w:space="0" w:color="auto"/>
      </w:divBdr>
    </w:div>
    <w:div w:id="695542061">
      <w:bodyDiv w:val="1"/>
      <w:marLeft w:val="0"/>
      <w:marRight w:val="0"/>
      <w:marTop w:val="0"/>
      <w:marBottom w:val="0"/>
      <w:divBdr>
        <w:top w:val="none" w:sz="0" w:space="0" w:color="auto"/>
        <w:left w:val="none" w:sz="0" w:space="0" w:color="auto"/>
        <w:bottom w:val="none" w:sz="0" w:space="0" w:color="auto"/>
        <w:right w:val="none" w:sz="0" w:space="0" w:color="auto"/>
      </w:divBdr>
    </w:div>
    <w:div w:id="1728260483">
      <w:bodyDiv w:val="1"/>
      <w:marLeft w:val="0"/>
      <w:marRight w:val="0"/>
      <w:marTop w:val="0"/>
      <w:marBottom w:val="0"/>
      <w:divBdr>
        <w:top w:val="none" w:sz="0" w:space="0" w:color="auto"/>
        <w:left w:val="none" w:sz="0" w:space="0" w:color="auto"/>
        <w:bottom w:val="none" w:sz="0" w:space="0" w:color="auto"/>
        <w:right w:val="none" w:sz="0" w:space="0" w:color="auto"/>
      </w:divBdr>
    </w:div>
    <w:div w:id="20807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democracy.com.au/docs/activeprojects/geelong2016/GeelongCitizensJuryFinalReport_21Jan1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gg.wa.gov.au/Profiles/cgg/Assets/ClientData/Community_Summit_Final_Report_-_23_March_2015.pdf" TargetMode="External"/><Relationship Id="rId17" Type="http://schemas.openxmlformats.org/officeDocument/2006/relationships/hyperlink" Target="mailto:actreview@dlgsc.wa.gov.au" TargetMode="External"/><Relationship Id="rId2" Type="http://schemas.openxmlformats.org/officeDocument/2006/relationships/customXml" Target="../customXml/item2.xml"/><Relationship Id="rId16" Type="http://schemas.openxmlformats.org/officeDocument/2006/relationships/hyperlink" Target="http://www.dlgsc.wa.gov.au/LGAre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treview@dlgsc.wa.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planningportal.sa.gov.au/__data/assets/pdf_file/0009/449496/Community_Engagement_Charter_-_April_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87EB0"/>
    <w:rsid w:val="00F8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BAA77-81F8-42D3-8E21-559EE775F0CE}"/>
</file>

<file path=customXml/itemProps2.xml><?xml version="1.0" encoding="utf-8"?>
<ds:datastoreItem xmlns:ds="http://schemas.openxmlformats.org/officeDocument/2006/customXml" ds:itemID="{879543B1-B22F-4093-86F7-28A513E20421}"/>
</file>

<file path=customXml/itemProps3.xml><?xml version="1.0" encoding="utf-8"?>
<ds:datastoreItem xmlns:ds="http://schemas.openxmlformats.org/officeDocument/2006/customXml" ds:itemID="{BFAABB88-F09C-4219-8D38-BFC3EACC8E42}"/>
</file>

<file path=customXml/itemProps4.xml><?xml version="1.0" encoding="utf-8"?>
<ds:datastoreItem xmlns:ds="http://schemas.openxmlformats.org/officeDocument/2006/customXml" ds:itemID="{827A2CCF-DDCB-48FD-AD73-B880B68001D3}"/>
</file>

<file path=docProps/app.xml><?xml version="1.0" encoding="utf-8"?>
<Properties xmlns="http://schemas.openxmlformats.org/officeDocument/2006/extended-properties" xmlns:vt="http://schemas.openxmlformats.org/officeDocument/2006/docPropsVTypes">
  <Template>Normal</Template>
  <TotalTime>1</TotalTime>
  <Pages>12</Pages>
  <Words>3393</Words>
  <Characters>19345</Characters>
  <Application>Microsoft Office Word</Application>
  <DocSecurity>0</DocSecurity>
  <Lines>161</Lines>
  <Paragraphs>45</Paragraphs>
  <ScaleCrop>false</ScaleCrop>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discussion paper</dc:title>
  <dc:subject/>
  <dc:creator>Vanessa Kiuna</dc:creator>
  <cp:keywords/>
  <dc:description/>
  <cp:lastModifiedBy>Kirsty Martin</cp:lastModifiedBy>
  <cp:revision>71</cp:revision>
  <dcterms:created xsi:type="dcterms:W3CDTF">2018-08-27T03:19:00Z</dcterms:created>
  <dcterms:modified xsi:type="dcterms:W3CDTF">2018-09-18T05:43:00Z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