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AC33E" w14:textId="4554EEB4" w:rsidR="00970A18" w:rsidRDefault="00776A6A" w:rsidP="00C83481">
      <w:r>
        <w:rPr>
          <w:noProof/>
        </w:rPr>
        <w:drawing>
          <wp:anchor distT="0" distB="0" distL="114300" distR="114300" simplePos="0" relativeHeight="251656192" behindDoc="1" locked="0" layoutInCell="1" allowOverlap="1" wp14:anchorId="45EF1EEB" wp14:editId="66563FA3">
            <wp:simplePos x="0" y="0"/>
            <wp:positionH relativeFrom="column">
              <wp:posOffset>-904875</wp:posOffset>
            </wp:positionH>
            <wp:positionV relativeFrom="paragraph">
              <wp:posOffset>-885825</wp:posOffset>
            </wp:positionV>
            <wp:extent cx="7562850" cy="10697419"/>
            <wp:effectExtent l="0" t="0" r="0" b="8890"/>
            <wp:wrapNone/>
            <wp:docPr id="1836871834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359702" name="Picture 1" descr="A close-up of a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7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CE734" w14:textId="77777777" w:rsidR="00970A18" w:rsidRDefault="00970A18" w:rsidP="00970A18">
      <w:pPr>
        <w:spacing w:after="160" w:line="278" w:lineRule="auto"/>
        <w:jc w:val="right"/>
      </w:pPr>
    </w:p>
    <w:p w14:paraId="13F49CF9" w14:textId="77777777" w:rsidR="00970A18" w:rsidRDefault="00970A18" w:rsidP="00970A18">
      <w:pPr>
        <w:spacing w:after="160" w:line="278" w:lineRule="auto"/>
        <w:jc w:val="right"/>
      </w:pPr>
    </w:p>
    <w:p w14:paraId="106CA576" w14:textId="77777777" w:rsidR="00970A18" w:rsidRDefault="00970A18" w:rsidP="00970A18">
      <w:pPr>
        <w:spacing w:after="160" w:line="278" w:lineRule="auto"/>
        <w:jc w:val="right"/>
      </w:pPr>
    </w:p>
    <w:p w14:paraId="31A53C6A" w14:textId="77777777" w:rsidR="00970A18" w:rsidRDefault="00970A18" w:rsidP="00970A18">
      <w:pPr>
        <w:spacing w:after="160" w:line="278" w:lineRule="auto"/>
        <w:jc w:val="right"/>
      </w:pPr>
    </w:p>
    <w:p w14:paraId="702AC1AA" w14:textId="77777777" w:rsidR="00970A18" w:rsidRDefault="00970A18" w:rsidP="00970A18">
      <w:pPr>
        <w:spacing w:after="160" w:line="278" w:lineRule="auto"/>
        <w:jc w:val="right"/>
      </w:pPr>
    </w:p>
    <w:p w14:paraId="4ACF1F8D" w14:textId="77777777" w:rsidR="00970A18" w:rsidRDefault="00970A18" w:rsidP="00970A18">
      <w:pPr>
        <w:spacing w:after="160" w:line="278" w:lineRule="auto"/>
        <w:jc w:val="right"/>
      </w:pPr>
    </w:p>
    <w:p w14:paraId="498A9937" w14:textId="77777777" w:rsidR="00970A18" w:rsidRDefault="00970A18" w:rsidP="00970A18">
      <w:pPr>
        <w:spacing w:after="160" w:line="278" w:lineRule="auto"/>
        <w:jc w:val="right"/>
      </w:pPr>
    </w:p>
    <w:p w14:paraId="4D93489A" w14:textId="77777777" w:rsidR="00970A18" w:rsidRDefault="00970A18" w:rsidP="00970A18">
      <w:pPr>
        <w:spacing w:after="160" w:line="278" w:lineRule="auto"/>
        <w:jc w:val="right"/>
      </w:pPr>
    </w:p>
    <w:p w14:paraId="2CA9C9BB" w14:textId="77777777" w:rsidR="00970A18" w:rsidRDefault="00970A18" w:rsidP="00970A18">
      <w:pPr>
        <w:spacing w:after="160" w:line="278" w:lineRule="auto"/>
        <w:jc w:val="right"/>
      </w:pPr>
    </w:p>
    <w:p w14:paraId="0A74A932" w14:textId="77777777" w:rsidR="00A679C6" w:rsidRDefault="00A679C6" w:rsidP="00970A18">
      <w:pPr>
        <w:spacing w:after="160" w:line="278" w:lineRule="auto"/>
        <w:ind w:left="2835" w:hanging="567"/>
        <w:jc w:val="right"/>
        <w:rPr>
          <w:rFonts w:ascii="Aptos Display" w:hAnsi="Aptos Display"/>
          <w:b/>
          <w:bCs/>
          <w:sz w:val="40"/>
          <w:szCs w:val="40"/>
        </w:rPr>
      </w:pPr>
    </w:p>
    <w:p w14:paraId="60B125A2" w14:textId="77777777" w:rsidR="00A679C6" w:rsidRDefault="00A679C6" w:rsidP="00970A18">
      <w:pPr>
        <w:spacing w:after="160" w:line="278" w:lineRule="auto"/>
        <w:ind w:left="2835" w:hanging="567"/>
        <w:jc w:val="right"/>
        <w:rPr>
          <w:rFonts w:ascii="Aptos Display" w:hAnsi="Aptos Display"/>
          <w:b/>
          <w:bCs/>
          <w:sz w:val="40"/>
          <w:szCs w:val="40"/>
        </w:rPr>
      </w:pPr>
    </w:p>
    <w:p w14:paraId="4B070B3D" w14:textId="77777777" w:rsidR="00A679C6" w:rsidRDefault="00A679C6" w:rsidP="00970A18">
      <w:pPr>
        <w:spacing w:after="160" w:line="278" w:lineRule="auto"/>
        <w:ind w:left="2835" w:hanging="567"/>
        <w:jc w:val="right"/>
        <w:rPr>
          <w:rFonts w:ascii="Aptos Display" w:hAnsi="Aptos Display"/>
          <w:b/>
          <w:bCs/>
          <w:sz w:val="40"/>
          <w:szCs w:val="40"/>
        </w:rPr>
      </w:pPr>
    </w:p>
    <w:p w14:paraId="0428B469" w14:textId="77777777" w:rsidR="00A679C6" w:rsidRDefault="00A679C6" w:rsidP="00970A18">
      <w:pPr>
        <w:spacing w:after="160" w:line="278" w:lineRule="auto"/>
        <w:ind w:left="2835" w:hanging="567"/>
        <w:jc w:val="right"/>
        <w:rPr>
          <w:rFonts w:ascii="Aptos Display" w:hAnsi="Aptos Display"/>
          <w:b/>
          <w:bCs/>
          <w:sz w:val="40"/>
          <w:szCs w:val="40"/>
        </w:rPr>
      </w:pPr>
    </w:p>
    <w:p w14:paraId="4BE5D440" w14:textId="77777777" w:rsidR="00A679C6" w:rsidRDefault="00A679C6" w:rsidP="00970A18">
      <w:pPr>
        <w:spacing w:after="160" w:line="278" w:lineRule="auto"/>
        <w:ind w:left="2835" w:hanging="567"/>
        <w:jc w:val="right"/>
        <w:rPr>
          <w:rFonts w:ascii="Aptos Display" w:hAnsi="Aptos Display"/>
          <w:b/>
          <w:bCs/>
          <w:sz w:val="40"/>
          <w:szCs w:val="40"/>
        </w:rPr>
      </w:pPr>
    </w:p>
    <w:p w14:paraId="7E23EB11" w14:textId="77777777" w:rsidR="00A679C6" w:rsidRDefault="00A679C6" w:rsidP="00970A18">
      <w:pPr>
        <w:spacing w:after="160" w:line="278" w:lineRule="auto"/>
        <w:ind w:left="2835" w:hanging="567"/>
        <w:jc w:val="right"/>
        <w:rPr>
          <w:rFonts w:ascii="Aptos Display" w:hAnsi="Aptos Display"/>
          <w:b/>
          <w:bCs/>
          <w:sz w:val="40"/>
          <w:szCs w:val="40"/>
        </w:rPr>
      </w:pPr>
    </w:p>
    <w:p w14:paraId="207B4E2A" w14:textId="77777777" w:rsidR="00A679C6" w:rsidRPr="00A679C6" w:rsidRDefault="00A679C6" w:rsidP="00970A18">
      <w:pPr>
        <w:spacing w:after="160" w:line="278" w:lineRule="auto"/>
        <w:ind w:left="2835" w:hanging="567"/>
        <w:jc w:val="right"/>
        <w:rPr>
          <w:rFonts w:ascii="Aptos Display" w:hAnsi="Aptos Display"/>
          <w:b/>
          <w:bCs/>
          <w:sz w:val="44"/>
          <w:szCs w:val="44"/>
        </w:rPr>
      </w:pPr>
    </w:p>
    <w:p w14:paraId="76ADBD41" w14:textId="42FDDFB0" w:rsidR="00970A18" w:rsidRPr="00A679C6" w:rsidRDefault="00970A18" w:rsidP="00A679C6">
      <w:pPr>
        <w:spacing w:after="160" w:line="278" w:lineRule="auto"/>
        <w:ind w:left="1701" w:hanging="142"/>
        <w:jc w:val="right"/>
        <w:rPr>
          <w:rFonts w:ascii="Aptos Display" w:hAnsi="Aptos Display"/>
          <w:b/>
          <w:bCs/>
          <w:sz w:val="48"/>
          <w:szCs w:val="48"/>
        </w:rPr>
      </w:pPr>
      <w:r w:rsidRPr="00A679C6">
        <w:rPr>
          <w:rFonts w:ascii="Aptos Display" w:hAnsi="Aptos Display"/>
          <w:b/>
          <w:bCs/>
          <w:sz w:val="48"/>
          <w:szCs w:val="48"/>
        </w:rPr>
        <w:t xml:space="preserve">East Rockingham Pioneer Cemetery – Ministerial Exemption to Closure Order Policy and application form </w:t>
      </w:r>
    </w:p>
    <w:p w14:paraId="1EF92400" w14:textId="6CC1BFDE" w:rsidR="00EE7E15" w:rsidRDefault="00970A18" w:rsidP="00970A18">
      <w:pPr>
        <w:spacing w:after="160" w:line="278" w:lineRule="auto"/>
        <w:jc w:val="right"/>
      </w:pPr>
      <w:r w:rsidRPr="00970A18">
        <w:rPr>
          <w:rFonts w:ascii="Aptos Display" w:hAnsi="Aptos Display"/>
          <w:sz w:val="36"/>
          <w:szCs w:val="36"/>
        </w:rPr>
        <w:t xml:space="preserve">East Rockingham Pioneer Cemetery – </w:t>
      </w:r>
      <w:r w:rsidRPr="00970A18">
        <w:rPr>
          <w:rFonts w:ascii="Aptos Display" w:hAnsi="Aptos Display"/>
          <w:i/>
          <w:iCs/>
          <w:sz w:val="36"/>
          <w:szCs w:val="36"/>
        </w:rPr>
        <w:t>Cemeteries Act 1986</w:t>
      </w:r>
      <w:r w:rsidRPr="00970A18">
        <w:rPr>
          <w:sz w:val="36"/>
          <w:szCs w:val="36"/>
        </w:rPr>
        <w:t xml:space="preserve"> </w:t>
      </w:r>
      <w:r w:rsidR="00EE7E15">
        <w:br w:type="page"/>
      </w:r>
    </w:p>
    <w:p w14:paraId="6601E153" w14:textId="027D60D9" w:rsidR="00EB283B" w:rsidRPr="00EB283B" w:rsidRDefault="004C0E6D" w:rsidP="00BA3BCA">
      <w:pPr>
        <w:pStyle w:val="Heading2"/>
      </w:pPr>
      <w:r>
        <w:lastRenderedPageBreak/>
        <w:t>Purpose</w:t>
      </w:r>
    </w:p>
    <w:p w14:paraId="712E1992" w14:textId="40BD7CAC" w:rsidR="004C0E6D" w:rsidRDefault="004C0E6D" w:rsidP="00B375A2">
      <w:pPr>
        <w:pStyle w:val="Heading3"/>
        <w:rPr>
          <w:rFonts w:ascii="Aptos Light" w:eastAsiaTheme="minorHAnsi" w:hAnsi="Aptos Light" w:cstheme="minorBidi"/>
          <w:sz w:val="22"/>
          <w:szCs w:val="22"/>
        </w:rPr>
      </w:pPr>
      <w:r w:rsidRPr="004C0E6D">
        <w:rPr>
          <w:rFonts w:ascii="Aptos Light" w:eastAsiaTheme="minorHAnsi" w:hAnsi="Aptos Light" w:cstheme="minorBidi"/>
          <w:sz w:val="22"/>
          <w:szCs w:val="22"/>
        </w:rPr>
        <w:t xml:space="preserve">This policy is intended to provide guidance to individuals seeking </w:t>
      </w:r>
      <w:r w:rsidR="0061281F">
        <w:rPr>
          <w:rFonts w:ascii="Aptos Light" w:eastAsiaTheme="minorHAnsi" w:hAnsi="Aptos Light" w:cstheme="minorBidi"/>
          <w:sz w:val="22"/>
          <w:szCs w:val="22"/>
        </w:rPr>
        <w:t>to be buried at the East Rockingham Pioneer Cemetery (</w:t>
      </w:r>
      <w:r w:rsidR="0061281F">
        <w:rPr>
          <w:rFonts w:ascii="Aptos Light" w:eastAsiaTheme="minorHAnsi" w:hAnsi="Aptos Light" w:cstheme="minorBidi"/>
          <w:b/>
          <w:bCs/>
          <w:sz w:val="22"/>
          <w:szCs w:val="22"/>
        </w:rPr>
        <w:t>Cemetery</w:t>
      </w:r>
      <w:r w:rsidR="0061281F">
        <w:rPr>
          <w:rFonts w:ascii="Aptos Light" w:eastAsiaTheme="minorHAnsi" w:hAnsi="Aptos Light" w:cstheme="minorBidi"/>
          <w:sz w:val="22"/>
          <w:szCs w:val="22"/>
        </w:rPr>
        <w:t>) and require</w:t>
      </w:r>
      <w:r w:rsidRPr="004C0E6D">
        <w:rPr>
          <w:rFonts w:ascii="Aptos Light" w:eastAsiaTheme="minorHAnsi" w:hAnsi="Aptos Light" w:cstheme="minorBidi"/>
          <w:sz w:val="22"/>
          <w:szCs w:val="22"/>
        </w:rPr>
        <w:t xml:space="preserve"> a ministerial exemption to the </w:t>
      </w:r>
      <w:r>
        <w:rPr>
          <w:rFonts w:ascii="Aptos Light" w:eastAsiaTheme="minorHAnsi" w:hAnsi="Aptos Light" w:cstheme="minorBidi"/>
          <w:sz w:val="22"/>
          <w:szCs w:val="22"/>
        </w:rPr>
        <w:t xml:space="preserve">East </w:t>
      </w:r>
      <w:r w:rsidRPr="004C0E6D">
        <w:rPr>
          <w:rFonts w:ascii="Aptos Light" w:eastAsiaTheme="minorHAnsi" w:hAnsi="Aptos Light" w:cstheme="minorBidi"/>
          <w:sz w:val="22"/>
          <w:szCs w:val="22"/>
        </w:rPr>
        <w:t xml:space="preserve">Rockingham </w:t>
      </w:r>
      <w:r>
        <w:rPr>
          <w:rFonts w:ascii="Aptos Light" w:eastAsiaTheme="minorHAnsi" w:hAnsi="Aptos Light" w:cstheme="minorBidi"/>
          <w:sz w:val="22"/>
          <w:szCs w:val="22"/>
        </w:rPr>
        <w:t xml:space="preserve">Pioneer </w:t>
      </w:r>
      <w:r w:rsidRPr="004C0E6D">
        <w:rPr>
          <w:rFonts w:ascii="Aptos Light" w:eastAsiaTheme="minorHAnsi" w:hAnsi="Aptos Light" w:cstheme="minorBidi"/>
          <w:sz w:val="22"/>
          <w:szCs w:val="22"/>
        </w:rPr>
        <w:t>Cemetery Closure Order</w:t>
      </w:r>
      <w:r w:rsidR="0061281F">
        <w:rPr>
          <w:rFonts w:ascii="Aptos Light" w:eastAsiaTheme="minorHAnsi" w:hAnsi="Aptos Light" w:cstheme="minorBidi"/>
          <w:sz w:val="22"/>
          <w:szCs w:val="22"/>
        </w:rPr>
        <w:t xml:space="preserve"> 2024 (</w:t>
      </w:r>
      <w:r w:rsidR="0061281F">
        <w:rPr>
          <w:rFonts w:ascii="Aptos Light" w:eastAsiaTheme="minorHAnsi" w:hAnsi="Aptos Light" w:cstheme="minorBidi"/>
          <w:b/>
          <w:bCs/>
          <w:sz w:val="22"/>
          <w:szCs w:val="22"/>
        </w:rPr>
        <w:t>Closure Order</w:t>
      </w:r>
      <w:r w:rsidR="0061281F">
        <w:rPr>
          <w:rFonts w:ascii="Aptos Light" w:eastAsiaTheme="minorHAnsi" w:hAnsi="Aptos Light" w:cstheme="minorBidi"/>
          <w:sz w:val="22"/>
          <w:szCs w:val="22"/>
        </w:rPr>
        <w:t>)</w:t>
      </w:r>
      <w:r w:rsidRPr="004C0E6D">
        <w:rPr>
          <w:rFonts w:ascii="Aptos Light" w:eastAsiaTheme="minorHAnsi" w:hAnsi="Aptos Light" w:cstheme="minorBidi"/>
          <w:sz w:val="22"/>
          <w:szCs w:val="22"/>
        </w:rPr>
        <w:t>.</w:t>
      </w:r>
    </w:p>
    <w:p w14:paraId="1097EFE0" w14:textId="77777777" w:rsidR="004C0E6D" w:rsidRDefault="004C0E6D" w:rsidP="00B375A2">
      <w:pPr>
        <w:pStyle w:val="Heading3"/>
        <w:rPr>
          <w:rFonts w:ascii="Aptos Light" w:eastAsiaTheme="minorHAnsi" w:hAnsi="Aptos Light" w:cstheme="minorBidi"/>
          <w:sz w:val="22"/>
          <w:szCs w:val="22"/>
        </w:rPr>
      </w:pPr>
    </w:p>
    <w:p w14:paraId="2FDA2557" w14:textId="77777777" w:rsidR="00B375A2" w:rsidRPr="00B375A2" w:rsidRDefault="004C0E6D" w:rsidP="00B375A2">
      <w:pPr>
        <w:pStyle w:val="Heading3"/>
      </w:pPr>
      <w:r>
        <w:t>Before reading this document:</w:t>
      </w:r>
    </w:p>
    <w:p w14:paraId="5ED74096" w14:textId="77777777" w:rsidR="004C0E6D" w:rsidRPr="004C0E6D" w:rsidRDefault="004C0E6D" w:rsidP="004C0E6D">
      <w:r w:rsidRPr="004C0E6D">
        <w:t>Please note:</w:t>
      </w:r>
    </w:p>
    <w:p w14:paraId="02D5AD5C" w14:textId="77777777" w:rsidR="004C0E6D" w:rsidRPr="004C0E6D" w:rsidRDefault="004C0E6D" w:rsidP="004C0E6D">
      <w:pPr>
        <w:numPr>
          <w:ilvl w:val="0"/>
          <w:numId w:val="26"/>
        </w:numPr>
        <w:rPr>
          <w:b/>
        </w:rPr>
      </w:pPr>
      <w:r w:rsidRPr="004C0E6D">
        <w:t xml:space="preserve">The Minister for Local Government’s (the Minister’s) power to grant exemptions from the Closure Order is prescribed in the Closure Order itself. </w:t>
      </w:r>
    </w:p>
    <w:p w14:paraId="5A68675B" w14:textId="4A29D71D" w:rsidR="004C0E6D" w:rsidRPr="004C0E6D" w:rsidRDefault="004C0E6D" w:rsidP="004C0E6D">
      <w:pPr>
        <w:numPr>
          <w:ilvl w:val="0"/>
          <w:numId w:val="26"/>
        </w:numPr>
        <w:rPr>
          <w:b/>
        </w:rPr>
      </w:pPr>
      <w:r w:rsidRPr="004C0E6D">
        <w:t xml:space="preserve">The City of Rockingham (the </w:t>
      </w:r>
      <w:proofErr w:type="gramStart"/>
      <w:r w:rsidRPr="004C0E6D">
        <w:t>City</w:t>
      </w:r>
      <w:proofErr w:type="gramEnd"/>
      <w:r w:rsidRPr="004C0E6D">
        <w:t xml:space="preserve">) </w:t>
      </w:r>
      <w:r w:rsidR="00D45118">
        <w:t>is</w:t>
      </w:r>
      <w:r w:rsidRPr="004C0E6D">
        <w:t xml:space="preserve"> the </w:t>
      </w:r>
      <w:r w:rsidR="000844C7">
        <w:t>C</w:t>
      </w:r>
      <w:r w:rsidRPr="004C0E6D">
        <w:t xml:space="preserve">emetery </w:t>
      </w:r>
      <w:r w:rsidR="000844C7">
        <w:t>B</w:t>
      </w:r>
      <w:r w:rsidRPr="004C0E6D">
        <w:t xml:space="preserve">oard of the Cemetery and has the final decision on burials. </w:t>
      </w:r>
    </w:p>
    <w:p w14:paraId="7251EC18" w14:textId="45A7BE11" w:rsidR="004C0E6D" w:rsidRPr="004C0E6D" w:rsidRDefault="004C0E6D" w:rsidP="004C0E6D">
      <w:pPr>
        <w:numPr>
          <w:ilvl w:val="0"/>
          <w:numId w:val="26"/>
        </w:numPr>
        <w:rPr>
          <w:b/>
        </w:rPr>
      </w:pPr>
      <w:r w:rsidRPr="004C0E6D">
        <w:t>This policy should be read in conjunction with the</w:t>
      </w:r>
      <w:r w:rsidR="00654903">
        <w:t xml:space="preserve"> Closure Order and the</w:t>
      </w:r>
      <w:r>
        <w:t xml:space="preserve"> </w:t>
      </w:r>
      <w:r>
        <w:rPr>
          <w:i/>
          <w:iCs/>
        </w:rPr>
        <w:t xml:space="preserve">Cemeteries Act 1986 </w:t>
      </w:r>
      <w:r>
        <w:t>(the</w:t>
      </w:r>
      <w:r w:rsidRPr="004C0E6D">
        <w:t xml:space="preserve"> Act</w:t>
      </w:r>
      <w:r>
        <w:t>)</w:t>
      </w:r>
      <w:r w:rsidRPr="004C0E6D">
        <w:t xml:space="preserve">. </w:t>
      </w:r>
    </w:p>
    <w:p w14:paraId="4BDB43FD" w14:textId="77777777" w:rsidR="004C0E6D" w:rsidRDefault="004C0E6D" w:rsidP="00B375A2">
      <w:pPr>
        <w:pStyle w:val="Heading4"/>
      </w:pPr>
    </w:p>
    <w:p w14:paraId="35CC10B6" w14:textId="77777777" w:rsidR="004C0E6D" w:rsidRDefault="004C0E6D" w:rsidP="00B375A2">
      <w:pPr>
        <w:pStyle w:val="Heading4"/>
      </w:pPr>
    </w:p>
    <w:p w14:paraId="70A9DAC0" w14:textId="77777777" w:rsidR="004C0E6D" w:rsidRDefault="004C0E6D" w:rsidP="00B375A2">
      <w:pPr>
        <w:pStyle w:val="Heading4"/>
      </w:pPr>
    </w:p>
    <w:p w14:paraId="3F39E046" w14:textId="77777777" w:rsidR="004C0E6D" w:rsidRDefault="004C0E6D" w:rsidP="00B375A2">
      <w:pPr>
        <w:pStyle w:val="Heading4"/>
      </w:pPr>
    </w:p>
    <w:p w14:paraId="2A5DC642" w14:textId="77777777" w:rsidR="004C0E6D" w:rsidRDefault="004C0E6D" w:rsidP="00B375A2">
      <w:pPr>
        <w:pStyle w:val="Heading4"/>
      </w:pPr>
    </w:p>
    <w:p w14:paraId="6A8B89DF" w14:textId="77777777" w:rsidR="004C0E6D" w:rsidRDefault="004C0E6D" w:rsidP="00B375A2">
      <w:pPr>
        <w:pStyle w:val="Heading4"/>
      </w:pPr>
    </w:p>
    <w:p w14:paraId="06351D30" w14:textId="77777777" w:rsidR="004C0E6D" w:rsidRDefault="004C0E6D" w:rsidP="00B375A2">
      <w:pPr>
        <w:pStyle w:val="Heading4"/>
      </w:pPr>
    </w:p>
    <w:p w14:paraId="3EAD6080" w14:textId="77777777" w:rsidR="004C0E6D" w:rsidRDefault="004C0E6D" w:rsidP="00B375A2">
      <w:pPr>
        <w:pStyle w:val="Heading4"/>
      </w:pPr>
    </w:p>
    <w:p w14:paraId="1C5BF2D5" w14:textId="77777777" w:rsidR="004C0E6D" w:rsidRDefault="004C0E6D" w:rsidP="00B375A2">
      <w:pPr>
        <w:pStyle w:val="Heading4"/>
      </w:pPr>
    </w:p>
    <w:p w14:paraId="0E7F912D" w14:textId="77777777" w:rsidR="004C0E6D" w:rsidRDefault="004C0E6D" w:rsidP="00B375A2">
      <w:pPr>
        <w:pStyle w:val="Heading4"/>
      </w:pPr>
    </w:p>
    <w:p w14:paraId="4EF11CE0" w14:textId="77777777" w:rsidR="004C0E6D" w:rsidRDefault="004C0E6D" w:rsidP="00B375A2">
      <w:pPr>
        <w:pStyle w:val="Heading4"/>
      </w:pPr>
    </w:p>
    <w:p w14:paraId="12ED99B1" w14:textId="77777777" w:rsidR="004C0E6D" w:rsidRDefault="004C0E6D" w:rsidP="00B375A2">
      <w:pPr>
        <w:pStyle w:val="Heading4"/>
      </w:pPr>
    </w:p>
    <w:p w14:paraId="402DC663" w14:textId="77777777" w:rsidR="004C0E6D" w:rsidRDefault="004C0E6D" w:rsidP="00B375A2">
      <w:pPr>
        <w:pStyle w:val="Heading4"/>
      </w:pPr>
    </w:p>
    <w:p w14:paraId="37208873" w14:textId="77777777" w:rsidR="004C0E6D" w:rsidRDefault="004C0E6D" w:rsidP="00B375A2">
      <w:pPr>
        <w:pStyle w:val="Heading4"/>
      </w:pPr>
    </w:p>
    <w:p w14:paraId="761F7E5D" w14:textId="77777777" w:rsidR="004C0E6D" w:rsidRDefault="004C0E6D" w:rsidP="00B375A2">
      <w:pPr>
        <w:pStyle w:val="Heading4"/>
      </w:pPr>
    </w:p>
    <w:p w14:paraId="313FA6C7" w14:textId="77777777" w:rsidR="00B375A2" w:rsidRPr="00B375A2" w:rsidRDefault="004C0E6D" w:rsidP="00B375A2">
      <w:pPr>
        <w:pStyle w:val="Heading4"/>
      </w:pPr>
      <w:r>
        <w:t>Additional information</w:t>
      </w:r>
    </w:p>
    <w:p w14:paraId="71EDF6D5" w14:textId="77777777" w:rsidR="004C0E6D" w:rsidRPr="004C0E6D" w:rsidRDefault="004C0E6D" w:rsidP="004C0E6D">
      <w:pPr>
        <w:spacing w:after="160" w:line="278" w:lineRule="auto"/>
      </w:pPr>
      <w:r w:rsidRPr="004C0E6D">
        <w:t xml:space="preserve">For more information, please visit the DLGSC website at: </w:t>
      </w:r>
      <w:hyperlink r:id="rId12" w:history="1">
        <w:r w:rsidRPr="003D70BC">
          <w:rPr>
            <w:rStyle w:val="Hyperlink"/>
          </w:rPr>
          <w:t>https://www.dlgsc.wa.gov.au/local-government/community/cemeteries-and-burials</w:t>
        </w:r>
      </w:hyperlink>
      <w:r>
        <w:t xml:space="preserve">. </w:t>
      </w:r>
    </w:p>
    <w:p w14:paraId="512341B7" w14:textId="77777777" w:rsidR="004C0E6D" w:rsidRPr="004C0E6D" w:rsidRDefault="004C0E6D" w:rsidP="004C0E6D">
      <w:pPr>
        <w:spacing w:after="160" w:line="278" w:lineRule="auto"/>
      </w:pPr>
      <w:r w:rsidRPr="004C0E6D">
        <w:t xml:space="preserve">If you have questions relating to this document, please email </w:t>
      </w:r>
      <w:hyperlink r:id="rId13" w:history="1">
        <w:r w:rsidRPr="004C0E6D">
          <w:rPr>
            <w:rStyle w:val="Hyperlink"/>
          </w:rPr>
          <w:t>legislation@dlgsc.wa.gov.au</w:t>
        </w:r>
      </w:hyperlink>
      <w:r>
        <w:t>.</w:t>
      </w:r>
      <w:r w:rsidRPr="004C0E6D">
        <w:t xml:space="preserve"> </w:t>
      </w:r>
    </w:p>
    <w:p w14:paraId="509CD887" w14:textId="77777777" w:rsidR="004C0E6D" w:rsidRPr="004C0E6D" w:rsidRDefault="004C0E6D" w:rsidP="004C0E6D">
      <w:pPr>
        <w:spacing w:after="160" w:line="278" w:lineRule="auto"/>
      </w:pPr>
      <w:r w:rsidRPr="004C0E6D">
        <w:t>For a Translating and Interpreting Service (TIS) telephone 13 14 50.</w:t>
      </w:r>
    </w:p>
    <w:p w14:paraId="2C2BA516" w14:textId="77777777" w:rsidR="00BD2F86" w:rsidRDefault="00BD2F86">
      <w:pPr>
        <w:spacing w:after="160" w:line="278" w:lineRule="auto"/>
        <w:rPr>
          <w:rFonts w:ascii="Arial Rounded MT Bold" w:eastAsiaTheme="majorEastAsia" w:hAnsi="Arial Rounded MT Bold" w:cstheme="majorBidi"/>
          <w:color w:val="000000" w:themeColor="text1"/>
          <w:sz w:val="44"/>
          <w:szCs w:val="44"/>
        </w:rPr>
      </w:pPr>
      <w:r>
        <w:lastRenderedPageBreak/>
        <w:br w:type="page"/>
      </w:r>
    </w:p>
    <w:p w14:paraId="21690201" w14:textId="3CB6354A" w:rsidR="004C0E6D" w:rsidRPr="004C0E6D" w:rsidRDefault="00B5603B" w:rsidP="004C0E6D">
      <w:pPr>
        <w:pStyle w:val="Heading2"/>
      </w:pPr>
      <w:r>
        <w:lastRenderedPageBreak/>
        <w:t>Background</w:t>
      </w:r>
    </w:p>
    <w:p w14:paraId="547E9F01" w14:textId="4586607E" w:rsidR="004C0E6D" w:rsidRPr="004C0E6D" w:rsidRDefault="004C0E6D" w:rsidP="004C0E6D">
      <w:pPr>
        <w:spacing w:before="120" w:line="276" w:lineRule="auto"/>
        <w:jc w:val="both"/>
        <w:rPr>
          <w:rFonts w:eastAsia="Times New Roman" w:cs="Times New Roman"/>
          <w:color w:val="2D2E2F"/>
          <w:kern w:val="0"/>
          <w:lang w:eastAsia="en-AU"/>
          <w14:ligatures w14:val="none"/>
        </w:rPr>
      </w:pPr>
      <w:r w:rsidRPr="004C0E6D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In 2009, the City sought the Governor’s approval to close the Cemetery. Under the terms of the </w:t>
      </w:r>
      <w:r w:rsidR="00B5603B">
        <w:rPr>
          <w:rFonts w:eastAsia="Times New Roman" w:cs="Times New Roman"/>
          <w:color w:val="2D2E2F"/>
          <w:kern w:val="0"/>
          <w:lang w:eastAsia="en-AU"/>
          <w14:ligatures w14:val="none"/>
        </w:rPr>
        <w:t>Cemeteries (East Rockingham Pioner Cemetery Closure) Order 2009 (2009 Closure Order)</w:t>
      </w:r>
      <w:r w:rsidRPr="004C0E6D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, </w:t>
      </w:r>
      <w:r w:rsidR="00B5603B">
        <w:rPr>
          <w:rFonts w:eastAsia="Times New Roman" w:cs="Times New Roman"/>
          <w:color w:val="2D2E2F"/>
          <w:kern w:val="0"/>
          <w:lang w:eastAsia="en-AU"/>
          <w14:ligatures w14:val="none"/>
        </w:rPr>
        <w:t>the Cemetery was close on 1 July 2009 and from that date only those with a right of burial at that date could be buried at the Ceme</w:t>
      </w:r>
      <w:r w:rsidR="003202D8">
        <w:rPr>
          <w:rFonts w:eastAsia="Times New Roman" w:cs="Times New Roman"/>
          <w:color w:val="2D2E2F"/>
          <w:kern w:val="0"/>
          <w:lang w:eastAsia="en-AU"/>
          <w14:ligatures w14:val="none"/>
        </w:rPr>
        <w:t>tery</w:t>
      </w:r>
      <w:r w:rsidR="000844C7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; </w:t>
      </w:r>
      <w:r w:rsidRPr="004C0E6D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no further grants of burial could be issued in relation to the Cemetery and no existing grants could be renewed. </w:t>
      </w:r>
    </w:p>
    <w:p w14:paraId="18A6BD83" w14:textId="4529A2FB" w:rsidR="004C0E6D" w:rsidRPr="00896948" w:rsidRDefault="003202D8" w:rsidP="004C0E6D">
      <w:pPr>
        <w:spacing w:before="120" w:line="276" w:lineRule="auto"/>
        <w:jc w:val="both"/>
        <w:rPr>
          <w:rFonts w:eastAsia="Times New Roman" w:cs="Times New Roman"/>
          <w:color w:val="2D2E2F"/>
          <w:kern w:val="0"/>
          <w:lang w:eastAsia="en-AU"/>
          <w14:ligatures w14:val="none"/>
        </w:rPr>
      </w:pPr>
      <w:r>
        <w:rPr>
          <w:rFonts w:eastAsia="Times New Roman" w:cs="Times New Roman"/>
          <w:color w:val="2D2E2F"/>
          <w:kern w:val="0"/>
          <w:lang w:eastAsia="en-AU"/>
          <w14:ligatures w14:val="none"/>
        </w:rPr>
        <w:t>T</w:t>
      </w:r>
      <w:r w:rsidR="004C0E6D" w:rsidRPr="004C0E6D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his </w:t>
      </w:r>
      <w:r w:rsidR="004C0E6D" w:rsidRPr="00896948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created a scenario where </w:t>
      </w:r>
      <w:proofErr w:type="gramStart"/>
      <w:r w:rsidR="004C0E6D" w:rsidRPr="00896948">
        <w:rPr>
          <w:rFonts w:eastAsia="Times New Roman" w:cs="Times New Roman"/>
          <w:color w:val="2D2E2F"/>
          <w:kern w:val="0"/>
          <w:lang w:eastAsia="en-AU"/>
          <w14:ligatures w14:val="none"/>
        </w:rPr>
        <w:t>a large number of</w:t>
      </w:r>
      <w:proofErr w:type="gramEnd"/>
      <w:r w:rsidR="004C0E6D" w:rsidRPr="00896948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 people would be unable to be buried in the cemetery due to their grant expiring prior to them being deceased. </w:t>
      </w:r>
    </w:p>
    <w:p w14:paraId="58C1648C" w14:textId="6155831C" w:rsidR="003202D8" w:rsidRPr="00896948" w:rsidRDefault="004C0E6D" w:rsidP="004C0E6D">
      <w:pPr>
        <w:spacing w:before="120" w:line="276" w:lineRule="auto"/>
        <w:jc w:val="both"/>
        <w:rPr>
          <w:rFonts w:eastAsia="Times New Roman" w:cs="Times New Roman"/>
          <w:color w:val="2D2E2F"/>
          <w:kern w:val="0"/>
          <w:lang w:eastAsia="en-AU"/>
          <w14:ligatures w14:val="none"/>
        </w:rPr>
      </w:pPr>
      <w:r w:rsidRPr="00896948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To assist these people, the Governor </w:t>
      </w:r>
      <w:r w:rsidR="003202D8" w:rsidRPr="00896948">
        <w:rPr>
          <w:rFonts w:eastAsia="Times New Roman" w:cs="Times New Roman"/>
          <w:color w:val="2D2E2F"/>
          <w:kern w:val="0"/>
          <w:lang w:eastAsia="en-AU"/>
          <w14:ligatures w14:val="none"/>
        </w:rPr>
        <w:t>replaced the 2009 Closure Order with the Closure Order</w:t>
      </w:r>
      <w:r w:rsidRPr="00896948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. </w:t>
      </w:r>
      <w:r w:rsidR="003202D8" w:rsidRPr="00896948">
        <w:rPr>
          <w:rFonts w:eastAsia="Times New Roman" w:cs="Times New Roman"/>
          <w:color w:val="2D2E2F"/>
          <w:kern w:val="0"/>
          <w:lang w:eastAsia="en-AU"/>
          <w14:ligatures w14:val="none"/>
        </w:rPr>
        <w:t>The Closure Order:</w:t>
      </w:r>
    </w:p>
    <w:p w14:paraId="0A855D3F" w14:textId="0CA1E5A1" w:rsidR="003202D8" w:rsidRPr="00896948" w:rsidRDefault="004C0E6D" w:rsidP="003202D8">
      <w:pPr>
        <w:pStyle w:val="ListParagraph"/>
        <w:numPr>
          <w:ilvl w:val="0"/>
          <w:numId w:val="39"/>
        </w:numPr>
        <w:spacing w:line="276" w:lineRule="auto"/>
        <w:rPr>
          <w:rFonts w:ascii="Aptos Light" w:hAnsi="Aptos Light" w:cs="Times New Roman"/>
          <w:color w:val="2D2E2F"/>
          <w:lang w:eastAsia="en-AU"/>
        </w:rPr>
      </w:pPr>
      <w:r w:rsidRPr="00896948">
        <w:rPr>
          <w:rFonts w:ascii="Aptos Light" w:hAnsi="Aptos Light" w:cs="Times New Roman"/>
          <w:color w:val="2D2E2F"/>
          <w:lang w:eastAsia="en-AU"/>
        </w:rPr>
        <w:t>list</w:t>
      </w:r>
      <w:r w:rsidR="003202D8" w:rsidRPr="00896948">
        <w:rPr>
          <w:rFonts w:ascii="Aptos Light" w:hAnsi="Aptos Light" w:cs="Times New Roman"/>
          <w:color w:val="2D2E2F"/>
          <w:lang w:eastAsia="en-AU"/>
        </w:rPr>
        <w:t>s</w:t>
      </w:r>
      <w:r w:rsidRPr="00896948">
        <w:rPr>
          <w:rFonts w:ascii="Aptos Light" w:hAnsi="Aptos Light" w:cs="Times New Roman"/>
          <w:color w:val="2D2E2F"/>
          <w:lang w:eastAsia="en-AU"/>
        </w:rPr>
        <w:t xml:space="preserve"> people who </w:t>
      </w:r>
      <w:r w:rsidR="003202D8" w:rsidRPr="00896948">
        <w:rPr>
          <w:rFonts w:ascii="Aptos Light" w:hAnsi="Aptos Light" w:cs="Times New Roman"/>
          <w:color w:val="2D2E2F"/>
          <w:lang w:eastAsia="en-AU"/>
        </w:rPr>
        <w:t xml:space="preserve">can be buried at the Cemetery despite its closure, </w:t>
      </w:r>
    </w:p>
    <w:p w14:paraId="4FC0FD64" w14:textId="55D27B6F" w:rsidR="004C0E6D" w:rsidRPr="00896948" w:rsidRDefault="004C0E6D" w:rsidP="00896948">
      <w:pPr>
        <w:pStyle w:val="ListParagraph"/>
        <w:numPr>
          <w:ilvl w:val="0"/>
          <w:numId w:val="39"/>
        </w:numPr>
        <w:spacing w:line="276" w:lineRule="auto"/>
        <w:rPr>
          <w:rFonts w:ascii="Aptos Light" w:hAnsi="Aptos Light" w:cs="Times New Roman"/>
          <w:color w:val="2D2E2F"/>
          <w:lang w:eastAsia="en-AU"/>
        </w:rPr>
      </w:pPr>
      <w:r w:rsidRPr="00896948">
        <w:rPr>
          <w:rFonts w:ascii="Aptos Light" w:hAnsi="Aptos Light" w:cs="Times New Roman"/>
          <w:color w:val="2D2E2F"/>
          <w:lang w:eastAsia="en-AU"/>
        </w:rPr>
        <w:t xml:space="preserve">provides the Minister with a power to exempt any person from the terms of the </w:t>
      </w:r>
      <w:r w:rsidR="000844C7">
        <w:rPr>
          <w:rFonts w:ascii="Aptos Light" w:hAnsi="Aptos Light" w:cs="Times New Roman"/>
          <w:color w:val="2D2E2F"/>
          <w:lang w:eastAsia="en-AU"/>
        </w:rPr>
        <w:t>C</w:t>
      </w:r>
      <w:r w:rsidRPr="00896948">
        <w:rPr>
          <w:rFonts w:ascii="Aptos Light" w:hAnsi="Aptos Light" w:cs="Times New Roman"/>
          <w:color w:val="2D2E2F"/>
          <w:lang w:eastAsia="en-AU"/>
        </w:rPr>
        <w:t xml:space="preserve">losure </w:t>
      </w:r>
      <w:r w:rsidR="000844C7">
        <w:rPr>
          <w:rFonts w:ascii="Aptos Light" w:hAnsi="Aptos Light" w:cs="Times New Roman"/>
          <w:color w:val="2D2E2F"/>
          <w:lang w:eastAsia="en-AU"/>
        </w:rPr>
        <w:t>O</w:t>
      </w:r>
      <w:r w:rsidRPr="00896948">
        <w:rPr>
          <w:rFonts w:ascii="Aptos Light" w:hAnsi="Aptos Light" w:cs="Times New Roman"/>
          <w:color w:val="2D2E2F"/>
          <w:lang w:eastAsia="en-AU"/>
        </w:rPr>
        <w:t xml:space="preserve">rder. </w:t>
      </w:r>
    </w:p>
    <w:p w14:paraId="4D0A0CA1" w14:textId="510267A6" w:rsidR="00025F74" w:rsidRPr="00994E55" w:rsidRDefault="004C0E6D" w:rsidP="004C0E6D">
      <w:pPr>
        <w:spacing w:before="120" w:line="276" w:lineRule="auto"/>
        <w:jc w:val="both"/>
        <w:rPr>
          <w:rFonts w:eastAsia="Times New Roman" w:cs="Times New Roman"/>
          <w:color w:val="2D2E2F"/>
          <w:kern w:val="0"/>
          <w:lang w:eastAsia="en-AU"/>
          <w14:ligatures w14:val="none"/>
        </w:rPr>
      </w:pPr>
      <w:r w:rsidRPr="00994E55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The Minister’s power is delegable and has been delegated to the </w:t>
      </w:r>
      <w:r w:rsidR="00D56771" w:rsidRPr="00994E55">
        <w:rPr>
          <w:rFonts w:eastAsia="Times New Roman" w:cs="Times New Roman"/>
          <w:color w:val="2D2E2F"/>
          <w:kern w:val="0"/>
          <w:lang w:eastAsia="en-AU"/>
          <w14:ligatures w14:val="none"/>
        </w:rPr>
        <w:t>Director General of</w:t>
      </w:r>
      <w:r w:rsidR="00025F74" w:rsidRPr="00994E55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 the </w:t>
      </w:r>
      <w:r w:rsidRPr="00994E55">
        <w:rPr>
          <w:rFonts w:eastAsia="Times New Roman" w:cs="Times New Roman"/>
          <w:color w:val="2D2E2F"/>
          <w:kern w:val="0"/>
          <w:lang w:eastAsia="en-AU"/>
          <w14:ligatures w14:val="none"/>
        </w:rPr>
        <w:t>Department of Local Government, Sport and Cultural Industries (DLGSC)</w:t>
      </w:r>
      <w:r w:rsidR="00994E55" w:rsidRPr="00994E55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. </w:t>
      </w:r>
      <w:r w:rsidR="00025F74" w:rsidRPr="00994E55">
        <w:rPr>
          <w:rFonts w:eastAsia="Times New Roman" w:cs="Times New Roman"/>
          <w:color w:val="2D2E2F"/>
          <w:kern w:val="0"/>
          <w:lang w:eastAsia="en-AU"/>
          <w14:ligatures w14:val="none"/>
        </w:rPr>
        <w:t>Th</w:t>
      </w:r>
      <w:r w:rsidR="00D56771" w:rsidRPr="00994E55">
        <w:rPr>
          <w:rFonts w:eastAsia="Times New Roman" w:cs="Times New Roman"/>
          <w:color w:val="2D2E2F"/>
          <w:kern w:val="0"/>
          <w:lang w:eastAsia="en-AU"/>
          <w14:ligatures w14:val="none"/>
        </w:rPr>
        <w:t>is</w:t>
      </w:r>
      <w:r w:rsidR="00025F74" w:rsidRPr="00994E55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 delegation do</w:t>
      </w:r>
      <w:r w:rsidR="00D56771" w:rsidRPr="00994E55">
        <w:rPr>
          <w:rFonts w:eastAsia="Times New Roman" w:cs="Times New Roman"/>
          <w:color w:val="2D2E2F"/>
          <w:kern w:val="0"/>
          <w:lang w:eastAsia="en-AU"/>
          <w14:ligatures w14:val="none"/>
        </w:rPr>
        <w:t>es</w:t>
      </w:r>
      <w:r w:rsidR="00025F74" w:rsidRPr="00994E55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 not preclude the Minister from determining a matter directly, if the Minister wishes to do so</w:t>
      </w:r>
      <w:r w:rsidR="00994E55" w:rsidRPr="00994E55">
        <w:rPr>
          <w:rFonts w:eastAsia="Times New Roman" w:cs="Times New Roman"/>
          <w:color w:val="2D2E2F"/>
          <w:kern w:val="0"/>
          <w:lang w:eastAsia="en-AU"/>
          <w14:ligatures w14:val="none"/>
        </w:rPr>
        <w:t>.</w:t>
      </w:r>
      <w:r w:rsidRPr="00994E55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 </w:t>
      </w:r>
    </w:p>
    <w:p w14:paraId="39C5C503" w14:textId="7A880B86" w:rsidR="004C0E6D" w:rsidRPr="00896948" w:rsidRDefault="004C0E6D" w:rsidP="004C0E6D">
      <w:pPr>
        <w:spacing w:before="120" w:line="276" w:lineRule="auto"/>
        <w:jc w:val="both"/>
        <w:rPr>
          <w:rFonts w:eastAsia="Times New Roman" w:cs="Times New Roman"/>
          <w:color w:val="2D2E2F"/>
          <w:kern w:val="0"/>
          <w:lang w:eastAsia="en-AU"/>
          <w14:ligatures w14:val="none"/>
        </w:rPr>
      </w:pPr>
      <w:r w:rsidRPr="00896948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This policy document is designed to explain how DLGSC will </w:t>
      </w:r>
      <w:r w:rsidR="00896948" w:rsidRPr="00896948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assess and </w:t>
      </w:r>
      <w:r w:rsidRPr="00896948">
        <w:rPr>
          <w:rFonts w:eastAsia="Times New Roman" w:cs="Times New Roman"/>
          <w:color w:val="2D2E2F"/>
          <w:kern w:val="0"/>
          <w:lang w:eastAsia="en-AU"/>
          <w14:ligatures w14:val="none"/>
        </w:rPr>
        <w:t>make these decisions under delegation.</w:t>
      </w:r>
    </w:p>
    <w:p w14:paraId="7323DC34" w14:textId="0E64604F" w:rsidR="004C0E6D" w:rsidRPr="004C0E6D" w:rsidRDefault="004C0E6D" w:rsidP="004C0E6D">
      <w:pPr>
        <w:pStyle w:val="Heading2"/>
      </w:pPr>
      <w:bookmarkStart w:id="0" w:name="_Hlk135396341"/>
      <w:r w:rsidRPr="004C0E6D">
        <w:t>Whe</w:t>
      </w:r>
      <w:r w:rsidR="00B25646">
        <w:t>re</w:t>
      </w:r>
      <w:r w:rsidRPr="004C0E6D">
        <w:t xml:space="preserve"> can this power be used?</w:t>
      </w:r>
    </w:p>
    <w:p w14:paraId="41C3A81C" w14:textId="3CF512DF" w:rsidR="004C0E6D" w:rsidRPr="004C0E6D" w:rsidRDefault="004C0E6D" w:rsidP="004C0E6D">
      <w:pPr>
        <w:spacing w:before="120" w:line="276" w:lineRule="auto"/>
        <w:jc w:val="both"/>
        <w:rPr>
          <w:rFonts w:eastAsia="Times New Roman" w:cs="Times New Roman"/>
          <w:color w:val="2D2E2F"/>
          <w:kern w:val="0"/>
          <w:lang w:eastAsia="en-AU"/>
          <w14:ligatures w14:val="none"/>
        </w:rPr>
      </w:pPr>
      <w:r w:rsidRPr="004C0E6D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The Minister’s power to exempt a person from the </w:t>
      </w:r>
      <w:r w:rsidR="00C310FD">
        <w:rPr>
          <w:rFonts w:eastAsia="Times New Roman" w:cs="Times New Roman"/>
          <w:color w:val="2D2E2F"/>
          <w:kern w:val="0"/>
          <w:lang w:eastAsia="en-AU"/>
          <w14:ligatures w14:val="none"/>
        </w:rPr>
        <w:t>Closure Order</w:t>
      </w:r>
      <w:r w:rsidRPr="004C0E6D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 can only be used in relation to the </w:t>
      </w:r>
      <w:r w:rsidR="00134901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East Rockingham Pioneer </w:t>
      </w:r>
      <w:r w:rsidRPr="004C0E6D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Cemetery. It cannot be used in relation to any other cemeteries. </w:t>
      </w:r>
    </w:p>
    <w:bookmarkEnd w:id="0"/>
    <w:p w14:paraId="62942C74" w14:textId="77777777" w:rsidR="004C0E6D" w:rsidRPr="004C0E6D" w:rsidRDefault="004C0E6D" w:rsidP="004C0E6D">
      <w:pPr>
        <w:pStyle w:val="Heading2"/>
      </w:pPr>
      <w:r w:rsidRPr="004C0E6D">
        <w:t>What are the limitations of this power?</w:t>
      </w:r>
    </w:p>
    <w:p w14:paraId="23DCB6D0" w14:textId="581D0077" w:rsidR="00433BF8" w:rsidRDefault="00E24111" w:rsidP="004C0E6D">
      <w:pPr>
        <w:spacing w:before="120" w:line="276" w:lineRule="auto"/>
        <w:jc w:val="both"/>
        <w:rPr>
          <w:rFonts w:eastAsia="Times New Roman" w:cs="Times New Roman"/>
          <w:color w:val="2D2E2F"/>
          <w:kern w:val="0"/>
          <w:lang w:eastAsia="en-AU"/>
          <w14:ligatures w14:val="none"/>
        </w:rPr>
      </w:pPr>
      <w:r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The Closure Order only provides the </w:t>
      </w:r>
      <w:r w:rsidR="004C0E6D" w:rsidRPr="004C0E6D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Minister (and the DLGSC </w:t>
      </w:r>
      <w:r w:rsidR="00E21DEA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Director General </w:t>
      </w:r>
      <w:r w:rsidR="004C0E6D" w:rsidRPr="004C0E6D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via delegation) </w:t>
      </w:r>
      <w:r w:rsidR="004C0E6D" w:rsidRPr="00E21DEA">
        <w:rPr>
          <w:rFonts w:eastAsia="Times New Roman" w:cs="Times New Roman"/>
          <w:color w:val="2D2E2F"/>
          <w:kern w:val="0"/>
          <w:lang w:eastAsia="en-AU"/>
          <w14:ligatures w14:val="none"/>
        </w:rPr>
        <w:t>the power to</w:t>
      </w:r>
      <w:r w:rsidR="00896948" w:rsidRPr="00E21DEA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 exempt a person from the </w:t>
      </w:r>
      <w:r w:rsidR="000844C7">
        <w:rPr>
          <w:rFonts w:eastAsia="Times New Roman" w:cs="Times New Roman"/>
          <w:color w:val="2D2E2F"/>
          <w:kern w:val="0"/>
          <w:lang w:eastAsia="en-AU"/>
          <w14:ligatures w14:val="none"/>
        </w:rPr>
        <w:t>C</w:t>
      </w:r>
      <w:r w:rsidR="00896948" w:rsidRPr="00E21DEA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losure </w:t>
      </w:r>
      <w:r w:rsidR="000844C7">
        <w:rPr>
          <w:rFonts w:eastAsia="Times New Roman" w:cs="Times New Roman"/>
          <w:color w:val="2D2E2F"/>
          <w:kern w:val="0"/>
          <w:lang w:eastAsia="en-AU"/>
          <w14:ligatures w14:val="none"/>
        </w:rPr>
        <w:t>O</w:t>
      </w:r>
      <w:r w:rsidR="00896948" w:rsidRPr="00E21DEA">
        <w:rPr>
          <w:rFonts w:eastAsia="Times New Roman" w:cs="Times New Roman"/>
          <w:color w:val="2D2E2F"/>
          <w:kern w:val="0"/>
          <w:lang w:eastAsia="en-AU"/>
          <w14:ligatures w14:val="none"/>
        </w:rPr>
        <w:t>rder, so that the</w:t>
      </w:r>
      <w:r w:rsidR="00433BF8" w:rsidRPr="00E21DEA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 </w:t>
      </w:r>
      <w:r w:rsidR="000844C7">
        <w:rPr>
          <w:rFonts w:eastAsia="Times New Roman" w:cs="Times New Roman"/>
          <w:color w:val="2D2E2F"/>
          <w:kern w:val="0"/>
          <w:lang w:eastAsia="en-AU"/>
          <w14:ligatures w14:val="none"/>
        </w:rPr>
        <w:t>C</w:t>
      </w:r>
      <w:r w:rsidR="00433BF8" w:rsidRPr="00E21DEA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losure </w:t>
      </w:r>
      <w:r w:rsidR="000844C7">
        <w:rPr>
          <w:rFonts w:eastAsia="Times New Roman" w:cs="Times New Roman"/>
          <w:color w:val="2D2E2F"/>
          <w:kern w:val="0"/>
          <w:lang w:eastAsia="en-AU"/>
          <w14:ligatures w14:val="none"/>
        </w:rPr>
        <w:t>O</w:t>
      </w:r>
      <w:r w:rsidR="00433BF8" w:rsidRPr="00E21DEA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rder no longer prevents them from seeking </w:t>
      </w:r>
      <w:r w:rsidR="00896948" w:rsidRPr="00E21DEA">
        <w:rPr>
          <w:rFonts w:eastAsia="Times New Roman" w:cs="Times New Roman"/>
          <w:color w:val="2D2E2F"/>
          <w:kern w:val="0"/>
          <w:lang w:eastAsia="en-AU"/>
          <w14:ligatures w14:val="none"/>
        </w:rPr>
        <w:t>a grant of right of burial from the City of Rockingham.</w:t>
      </w:r>
      <w:r w:rsidR="004C0E6D" w:rsidRPr="004C0E6D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 </w:t>
      </w:r>
    </w:p>
    <w:p w14:paraId="697A5067" w14:textId="6D7B0787" w:rsidR="004C0E6D" w:rsidRPr="004C0E6D" w:rsidRDefault="00701FBD" w:rsidP="004C0E6D">
      <w:pPr>
        <w:spacing w:before="120" w:line="276" w:lineRule="auto"/>
        <w:jc w:val="both"/>
        <w:rPr>
          <w:rFonts w:eastAsia="Times New Roman" w:cs="Times New Roman"/>
          <w:color w:val="2D2E2F"/>
          <w:kern w:val="0"/>
          <w:lang w:eastAsia="en-AU"/>
          <w14:ligatures w14:val="none"/>
        </w:rPr>
      </w:pPr>
      <w:r>
        <w:rPr>
          <w:rFonts w:eastAsia="Times New Roman" w:cs="Times New Roman"/>
          <w:color w:val="2D2E2F"/>
          <w:kern w:val="0"/>
          <w:lang w:eastAsia="en-AU"/>
          <w14:ligatures w14:val="none"/>
        </w:rPr>
        <w:t>T</w:t>
      </w:r>
      <w:r w:rsidRPr="004C0E6D">
        <w:rPr>
          <w:rFonts w:eastAsia="Times New Roman" w:cs="Times New Roman"/>
          <w:color w:val="2D2E2F"/>
          <w:kern w:val="0"/>
          <w:lang w:eastAsia="en-AU"/>
          <w14:ligatures w14:val="none"/>
        </w:rPr>
        <w:t>h</w:t>
      </w:r>
      <w:r w:rsidR="00361C7E">
        <w:rPr>
          <w:rFonts w:eastAsia="Times New Roman" w:cs="Times New Roman"/>
          <w:color w:val="2D2E2F"/>
          <w:kern w:val="0"/>
          <w:lang w:eastAsia="en-AU"/>
          <w14:ligatures w14:val="none"/>
        </w:rPr>
        <w:t>e</w:t>
      </w:r>
      <w:r w:rsidRPr="004C0E6D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 </w:t>
      </w:r>
      <w:r w:rsidR="004C0E6D" w:rsidRPr="004C0E6D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power does </w:t>
      </w:r>
      <w:r w:rsidR="004C0E6D" w:rsidRPr="004C0E6D">
        <w:rPr>
          <w:rFonts w:eastAsia="Times New Roman" w:cs="Times New Roman"/>
          <w:color w:val="2D2E2F"/>
          <w:kern w:val="0"/>
          <w:u w:val="single"/>
          <w:lang w:eastAsia="en-AU"/>
          <w14:ligatures w14:val="none"/>
        </w:rPr>
        <w:t>not</w:t>
      </w:r>
      <w:r w:rsidR="004C0E6D" w:rsidRPr="004C0E6D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 allow the Minister to</w:t>
      </w:r>
      <w:r w:rsidR="00361C7E">
        <w:rPr>
          <w:rFonts w:eastAsia="Times New Roman" w:cs="Times New Roman"/>
          <w:color w:val="2D2E2F"/>
          <w:kern w:val="0"/>
          <w:lang w:eastAsia="en-AU"/>
          <w14:ligatures w14:val="none"/>
        </w:rPr>
        <w:t>, amongst other things</w:t>
      </w:r>
      <w:r w:rsidR="004C0E6D" w:rsidRPr="004C0E6D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: </w:t>
      </w:r>
    </w:p>
    <w:p w14:paraId="146B7FB3" w14:textId="5E48E5D9" w:rsidR="004C0E6D" w:rsidRPr="004C0E6D" w:rsidRDefault="00072F33" w:rsidP="004C0E6D">
      <w:pPr>
        <w:numPr>
          <w:ilvl w:val="0"/>
          <w:numId w:val="33"/>
        </w:numPr>
        <w:spacing w:before="120" w:after="0" w:line="276" w:lineRule="auto"/>
        <w:contextualSpacing/>
        <w:jc w:val="both"/>
        <w:rPr>
          <w:rFonts w:eastAsia="Calibri" w:cs="Times New Roman"/>
          <w:bCs/>
          <w:color w:val="2D2E2F"/>
          <w:kern w:val="0"/>
          <w:lang w:eastAsia="en-AU"/>
          <w14:ligatures w14:val="none"/>
        </w:rPr>
      </w:pPr>
      <w:r>
        <w:rPr>
          <w:rFonts w:eastAsia="Calibri" w:cs="Times New Roman"/>
          <w:bCs/>
          <w:color w:val="2D2E2F"/>
          <w:kern w:val="0"/>
          <w:lang w:eastAsia="en-AU"/>
          <w14:ligatures w14:val="none"/>
        </w:rPr>
        <w:t>e</w:t>
      </w:r>
      <w:r w:rsidR="004C0E6D"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>xempt a person from burial fees</w:t>
      </w:r>
      <w:r w:rsidR="00361C7E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 xml:space="preserve"> (burial fees are determined by the </w:t>
      </w:r>
      <w:proofErr w:type="gramStart"/>
      <w:r w:rsidR="00361C7E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>City</w:t>
      </w:r>
      <w:proofErr w:type="gramEnd"/>
      <w:r w:rsidR="00361C7E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>)</w:t>
      </w:r>
      <w:r w:rsidR="004C0E6D"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 xml:space="preserve">; </w:t>
      </w:r>
    </w:p>
    <w:p w14:paraId="7B0EA84D" w14:textId="114D065A" w:rsidR="004C0E6D" w:rsidRPr="004C0E6D" w:rsidRDefault="00072F33" w:rsidP="004C0E6D">
      <w:pPr>
        <w:numPr>
          <w:ilvl w:val="0"/>
          <w:numId w:val="33"/>
        </w:numPr>
        <w:spacing w:before="120" w:after="0" w:line="276" w:lineRule="auto"/>
        <w:contextualSpacing/>
        <w:jc w:val="both"/>
        <w:rPr>
          <w:rFonts w:eastAsia="Calibri" w:cs="Times New Roman"/>
          <w:bCs/>
          <w:color w:val="2D2E2F"/>
          <w:kern w:val="0"/>
          <w:lang w:eastAsia="en-AU"/>
          <w14:ligatures w14:val="none"/>
        </w:rPr>
      </w:pPr>
      <w:r>
        <w:rPr>
          <w:rFonts w:eastAsia="Calibri" w:cs="Times New Roman"/>
          <w:bCs/>
          <w:color w:val="2D2E2F"/>
          <w:kern w:val="0"/>
          <w:lang w:eastAsia="en-AU"/>
          <w14:ligatures w14:val="none"/>
        </w:rPr>
        <w:t>c</w:t>
      </w:r>
      <w:r w:rsidR="004C0E6D"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 xml:space="preserve">ompel the </w:t>
      </w:r>
      <w:proofErr w:type="gramStart"/>
      <w:r w:rsidR="004C0E6D"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>City</w:t>
      </w:r>
      <w:proofErr w:type="gramEnd"/>
      <w:r w:rsidR="004C0E6D"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 xml:space="preserve"> to bury a person in a specific location, such as a grave already reserved for another person; or </w:t>
      </w:r>
    </w:p>
    <w:p w14:paraId="78A1D5C2" w14:textId="7DC8FEE1" w:rsidR="004C0E6D" w:rsidRPr="00E21DEA" w:rsidRDefault="00072F33" w:rsidP="004C0E6D">
      <w:pPr>
        <w:numPr>
          <w:ilvl w:val="0"/>
          <w:numId w:val="33"/>
        </w:numPr>
        <w:spacing w:before="120" w:after="0" w:line="276" w:lineRule="auto"/>
        <w:contextualSpacing/>
        <w:jc w:val="both"/>
        <w:rPr>
          <w:rFonts w:eastAsia="Calibri" w:cs="Times New Roman"/>
          <w:bCs/>
          <w:color w:val="2D2E2F"/>
          <w:kern w:val="0"/>
          <w:lang w:eastAsia="en-AU"/>
          <w14:ligatures w14:val="none"/>
        </w:rPr>
      </w:pPr>
      <w:r>
        <w:rPr>
          <w:rFonts w:eastAsia="Calibri" w:cs="Times New Roman"/>
          <w:bCs/>
          <w:color w:val="2D2E2F"/>
          <w:kern w:val="0"/>
          <w:lang w:eastAsia="en-AU"/>
          <w14:ligatures w14:val="none"/>
        </w:rPr>
        <w:lastRenderedPageBreak/>
        <w:t>o</w:t>
      </w:r>
      <w:r w:rsidR="004C0E6D"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 xml:space="preserve">verrule any of the policies or local laws which the City have imposed over </w:t>
      </w:r>
      <w:r w:rsidR="004C0E6D"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br/>
        <w:t>the Cemetery (e.g. rules relating to monuments or headstones).</w:t>
      </w:r>
      <w:r w:rsidR="004C0E6D" w:rsidRPr="00433BF8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 xml:space="preserve"> </w:t>
      </w:r>
    </w:p>
    <w:p w14:paraId="73927939" w14:textId="77777777" w:rsidR="004C0E6D" w:rsidRPr="004C0E6D" w:rsidRDefault="004C0E6D" w:rsidP="004C0E6D">
      <w:pPr>
        <w:pStyle w:val="Heading2"/>
      </w:pPr>
      <w:r w:rsidRPr="004C0E6D">
        <w:t>Factors relating to approval</w:t>
      </w:r>
    </w:p>
    <w:p w14:paraId="55416263" w14:textId="2251B8C9" w:rsidR="004C0E6D" w:rsidRPr="004C0E6D" w:rsidRDefault="004C0E6D" w:rsidP="004C0E6D">
      <w:pPr>
        <w:spacing w:before="120" w:line="276" w:lineRule="auto"/>
        <w:jc w:val="both"/>
        <w:rPr>
          <w:rFonts w:eastAsia="Times New Roman" w:cs="Times New Roman"/>
          <w:color w:val="2D2E2F"/>
          <w:kern w:val="0"/>
          <w:lang w:eastAsia="en-AU"/>
          <w14:ligatures w14:val="none"/>
        </w:rPr>
      </w:pPr>
      <w:r w:rsidRPr="004C0E6D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The Minister’s exemption power is </w:t>
      </w:r>
      <w:r w:rsidR="007F05D7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only </w:t>
      </w:r>
      <w:r w:rsidRPr="004C0E6D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intended to be used in rare cases, where a person has a legitimate expectation of burial in the Cemetery. </w:t>
      </w:r>
      <w:r w:rsidR="005811E7">
        <w:rPr>
          <w:rFonts w:eastAsia="Times New Roman" w:cs="Times New Roman"/>
          <w:color w:val="2D2E2F"/>
          <w:kern w:val="0"/>
          <w:lang w:eastAsia="en-AU"/>
          <w14:ligatures w14:val="none"/>
        </w:rPr>
        <w:t>The Cemetery remains closed</w:t>
      </w:r>
      <w:r w:rsidRPr="004C0E6D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. </w:t>
      </w:r>
    </w:p>
    <w:p w14:paraId="48685258" w14:textId="7E452951" w:rsidR="004C0E6D" w:rsidRPr="004C0E6D" w:rsidRDefault="004C0E6D" w:rsidP="004C0E6D">
      <w:pPr>
        <w:spacing w:before="120" w:line="276" w:lineRule="auto"/>
        <w:jc w:val="both"/>
        <w:rPr>
          <w:rFonts w:eastAsia="Times New Roman" w:cs="Times New Roman"/>
          <w:color w:val="2D2E2F"/>
          <w:kern w:val="0"/>
          <w:lang w:eastAsia="en-AU"/>
          <w14:ligatures w14:val="none"/>
        </w:rPr>
      </w:pPr>
      <w:r w:rsidRPr="004C0E6D">
        <w:rPr>
          <w:rFonts w:eastAsia="Times New Roman" w:cs="Times New Roman"/>
          <w:color w:val="2D2E2F"/>
          <w:kern w:val="0"/>
          <w:lang w:eastAsia="en-AU"/>
          <w14:ligatures w14:val="none"/>
        </w:rPr>
        <w:t>When assessing an application, the DLGSC will consider</w:t>
      </w:r>
      <w:r w:rsidR="005811E7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 relevant factors, including</w:t>
      </w:r>
      <w:r w:rsidRPr="004C0E6D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: </w:t>
      </w:r>
    </w:p>
    <w:p w14:paraId="652BE6C3" w14:textId="77777777" w:rsidR="004C0E6D" w:rsidRPr="004C0E6D" w:rsidRDefault="004C0E6D" w:rsidP="004C0E6D">
      <w:pPr>
        <w:numPr>
          <w:ilvl w:val="0"/>
          <w:numId w:val="32"/>
        </w:numPr>
        <w:spacing w:before="120" w:after="0" w:line="276" w:lineRule="auto"/>
        <w:contextualSpacing/>
        <w:jc w:val="both"/>
        <w:rPr>
          <w:rFonts w:eastAsia="Calibri" w:cs="Times New Roman"/>
          <w:bCs/>
          <w:color w:val="2D2E2F"/>
          <w:kern w:val="0"/>
          <w:lang w:eastAsia="en-AU"/>
          <w14:ligatures w14:val="none"/>
        </w:rPr>
      </w:pPr>
      <w:bookmarkStart w:id="1" w:name="_Hlk184121325"/>
      <w:r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 xml:space="preserve">The applicant’s history relating to the Rockingham </w:t>
      </w:r>
      <w:proofErr w:type="gramStart"/>
      <w:r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>district;</w:t>
      </w:r>
      <w:proofErr w:type="gramEnd"/>
      <w:r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 xml:space="preserve"> </w:t>
      </w:r>
    </w:p>
    <w:p w14:paraId="6040BD26" w14:textId="6E36CDDA" w:rsidR="004C0E6D" w:rsidRPr="004C0E6D" w:rsidRDefault="004C0E6D" w:rsidP="004C0E6D">
      <w:pPr>
        <w:numPr>
          <w:ilvl w:val="0"/>
          <w:numId w:val="32"/>
        </w:numPr>
        <w:spacing w:before="120" w:after="0" w:line="276" w:lineRule="auto"/>
        <w:contextualSpacing/>
        <w:jc w:val="both"/>
        <w:rPr>
          <w:rFonts w:eastAsia="Calibri" w:cs="Times New Roman"/>
          <w:bCs/>
          <w:color w:val="2D2E2F"/>
          <w:kern w:val="0"/>
          <w:lang w:eastAsia="en-AU"/>
          <w14:ligatures w14:val="none"/>
        </w:rPr>
      </w:pPr>
      <w:r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 xml:space="preserve">Whether the applicant previously held a grant of burial in relation to the </w:t>
      </w:r>
      <w:proofErr w:type="gramStart"/>
      <w:r w:rsidR="005811E7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>C</w:t>
      </w:r>
      <w:r w:rsidR="005811E7"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>emetery</w:t>
      </w:r>
      <w:r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>;</w:t>
      </w:r>
      <w:proofErr w:type="gramEnd"/>
      <w:r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 xml:space="preserve"> </w:t>
      </w:r>
    </w:p>
    <w:p w14:paraId="2EA553BE" w14:textId="5AA10CDA" w:rsidR="004C0E6D" w:rsidRPr="004C0E6D" w:rsidRDefault="005C1363" w:rsidP="004C0E6D">
      <w:pPr>
        <w:numPr>
          <w:ilvl w:val="0"/>
          <w:numId w:val="32"/>
        </w:numPr>
        <w:spacing w:before="120" w:after="0" w:line="276" w:lineRule="auto"/>
        <w:contextualSpacing/>
        <w:jc w:val="both"/>
        <w:rPr>
          <w:rFonts w:eastAsia="Calibri" w:cs="Times New Roman"/>
          <w:bCs/>
          <w:color w:val="2D2E2F"/>
          <w:kern w:val="0"/>
          <w:lang w:eastAsia="en-AU"/>
          <w14:ligatures w14:val="none"/>
        </w:rPr>
      </w:pPr>
      <w:r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>Whe</w:t>
      </w:r>
      <w:r>
        <w:rPr>
          <w:rFonts w:eastAsia="Calibri" w:cs="Times New Roman"/>
          <w:bCs/>
          <w:color w:val="2D2E2F"/>
          <w:kern w:val="0"/>
          <w:lang w:eastAsia="en-AU"/>
          <w14:ligatures w14:val="none"/>
        </w:rPr>
        <w:t>re</w:t>
      </w:r>
      <w:r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 xml:space="preserve"> </w:t>
      </w:r>
      <w:r w:rsidR="004C0E6D"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 xml:space="preserve">a grant previously held by the applicant has expired, the circumstances leading to that </w:t>
      </w:r>
      <w:proofErr w:type="gramStart"/>
      <w:r w:rsidR="004C0E6D"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>expiry;</w:t>
      </w:r>
      <w:proofErr w:type="gramEnd"/>
      <w:r w:rsidR="004C0E6D"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 xml:space="preserve"> </w:t>
      </w:r>
    </w:p>
    <w:p w14:paraId="178A59F2" w14:textId="15C48089" w:rsidR="004C0E6D" w:rsidRPr="004C0E6D" w:rsidRDefault="004C0E6D" w:rsidP="004C0E6D">
      <w:pPr>
        <w:numPr>
          <w:ilvl w:val="0"/>
          <w:numId w:val="32"/>
        </w:numPr>
        <w:spacing w:before="120" w:after="0" w:line="276" w:lineRule="auto"/>
        <w:contextualSpacing/>
        <w:jc w:val="both"/>
        <w:rPr>
          <w:rFonts w:eastAsia="Calibri" w:cs="Times New Roman"/>
          <w:bCs/>
          <w:color w:val="2D2E2F"/>
          <w:kern w:val="0"/>
          <w:lang w:eastAsia="en-AU"/>
          <w14:ligatures w14:val="none"/>
        </w:rPr>
      </w:pPr>
      <w:r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 xml:space="preserve">Whether the applicant has </w:t>
      </w:r>
      <w:r w:rsidR="00AA073C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 xml:space="preserve">immediate </w:t>
      </w:r>
      <w:r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 xml:space="preserve">family who are already buried in the </w:t>
      </w:r>
      <w:proofErr w:type="gramStart"/>
      <w:r w:rsidR="005811E7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>C</w:t>
      </w:r>
      <w:r w:rsidR="005811E7"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>emetery</w:t>
      </w:r>
      <w:r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>;</w:t>
      </w:r>
      <w:proofErr w:type="gramEnd"/>
    </w:p>
    <w:p w14:paraId="31A95C0D" w14:textId="569C7962" w:rsidR="004C0E6D" w:rsidRPr="004C0E6D" w:rsidRDefault="004C0E6D" w:rsidP="004C0E6D">
      <w:pPr>
        <w:numPr>
          <w:ilvl w:val="0"/>
          <w:numId w:val="32"/>
        </w:numPr>
        <w:spacing w:before="120" w:after="0" w:line="276" w:lineRule="auto"/>
        <w:contextualSpacing/>
        <w:jc w:val="both"/>
        <w:rPr>
          <w:rFonts w:eastAsia="Calibri" w:cs="Times New Roman"/>
          <w:bCs/>
          <w:color w:val="2D2E2F"/>
          <w:kern w:val="0"/>
          <w:lang w:eastAsia="en-AU"/>
          <w14:ligatures w14:val="none"/>
        </w:rPr>
      </w:pPr>
      <w:r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 xml:space="preserve">Whether the </w:t>
      </w:r>
      <w:r w:rsidR="00AA073C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>C</w:t>
      </w:r>
      <w:r w:rsidR="00AA073C"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 xml:space="preserve">emetery </w:t>
      </w:r>
      <w:r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 xml:space="preserve">has sufficient space to allow for the burial; and </w:t>
      </w:r>
    </w:p>
    <w:p w14:paraId="493D2EF8" w14:textId="77777777" w:rsidR="004C0E6D" w:rsidRPr="004C0E6D" w:rsidRDefault="004C0E6D" w:rsidP="00072F33">
      <w:pPr>
        <w:numPr>
          <w:ilvl w:val="0"/>
          <w:numId w:val="32"/>
        </w:numPr>
        <w:spacing w:before="120" w:after="0" w:line="276" w:lineRule="auto"/>
        <w:contextualSpacing/>
        <w:jc w:val="both"/>
        <w:rPr>
          <w:rFonts w:eastAsia="Calibri" w:cs="Times New Roman"/>
          <w:bCs/>
          <w:color w:val="2D2E2F"/>
          <w:kern w:val="0"/>
          <w:lang w:eastAsia="en-AU"/>
          <w14:ligatures w14:val="none"/>
        </w:rPr>
      </w:pPr>
      <w:r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 xml:space="preserve">Whether the burial is supported by the </w:t>
      </w:r>
      <w:proofErr w:type="gramStart"/>
      <w:r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>City</w:t>
      </w:r>
      <w:bookmarkEnd w:id="1"/>
      <w:proofErr w:type="gramEnd"/>
      <w:r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 xml:space="preserve">.  </w:t>
      </w:r>
    </w:p>
    <w:p w14:paraId="4B3FCE8A" w14:textId="77777777" w:rsidR="004C0E6D" w:rsidRPr="004C0E6D" w:rsidRDefault="004C0E6D" w:rsidP="004C0E6D">
      <w:pPr>
        <w:pStyle w:val="Heading2"/>
      </w:pPr>
      <w:r w:rsidRPr="004C0E6D">
        <w:t>Assessment process</w:t>
      </w:r>
    </w:p>
    <w:p w14:paraId="69E353EE" w14:textId="77777777" w:rsidR="004C0E6D" w:rsidRPr="004C0E6D" w:rsidRDefault="004C0E6D" w:rsidP="004C0E6D">
      <w:pPr>
        <w:keepNext/>
        <w:spacing w:before="360" w:after="200" w:line="276" w:lineRule="auto"/>
        <w:jc w:val="both"/>
        <w:rPr>
          <w:rFonts w:eastAsia="Calibri" w:cs="Arial"/>
          <w:bCs/>
          <w:color w:val="000000"/>
          <w:kern w:val="0"/>
          <w:lang w:eastAsia="en-AU"/>
          <w14:ligatures w14:val="none"/>
        </w:rPr>
      </w:pPr>
      <w:r w:rsidRPr="004C0E6D">
        <w:rPr>
          <w:rFonts w:eastAsia="Calibri" w:cs="Arial"/>
          <w:bCs/>
          <w:color w:val="000000"/>
          <w:kern w:val="0"/>
          <w:lang w:eastAsia="en-AU"/>
          <w14:ligatures w14:val="none"/>
        </w:rPr>
        <w:t>In assessing a request for an exemption, the DLGSC will generally be guided by the following process:</w:t>
      </w:r>
    </w:p>
    <w:p w14:paraId="5117BC75" w14:textId="77777777" w:rsidR="004C0E6D" w:rsidRPr="004C0E6D" w:rsidRDefault="004C0E6D" w:rsidP="004C0E6D">
      <w:pPr>
        <w:keepNext/>
        <w:numPr>
          <w:ilvl w:val="0"/>
          <w:numId w:val="28"/>
        </w:numPr>
        <w:spacing w:before="360" w:after="200" w:line="276" w:lineRule="auto"/>
        <w:jc w:val="both"/>
        <w:rPr>
          <w:rFonts w:eastAsia="Calibri" w:cs="Arial"/>
          <w:bCs/>
          <w:color w:val="000000"/>
          <w:kern w:val="0"/>
          <w:lang w:eastAsia="en-AU"/>
          <w14:ligatures w14:val="none"/>
        </w:rPr>
      </w:pPr>
      <w:r w:rsidRPr="004C0E6D">
        <w:rPr>
          <w:rFonts w:eastAsia="Calibri" w:cs="Arial"/>
          <w:bCs/>
          <w:color w:val="000000"/>
          <w:kern w:val="0"/>
          <w:lang w:eastAsia="en-AU"/>
          <w14:ligatures w14:val="none"/>
        </w:rPr>
        <w:t>Has t</w:t>
      </w:r>
      <w:r w:rsidR="006577A0">
        <w:rPr>
          <w:rFonts w:eastAsia="Calibri" w:cs="Arial"/>
          <w:bCs/>
          <w:color w:val="000000"/>
          <w:kern w:val="0"/>
          <w:lang w:eastAsia="en-AU"/>
          <w14:ligatures w14:val="none"/>
        </w:rPr>
        <w:t>h</w:t>
      </w:r>
      <w:r w:rsidRPr="004C0E6D">
        <w:rPr>
          <w:rFonts w:eastAsia="Calibri" w:cs="Arial"/>
          <w:bCs/>
          <w:color w:val="000000"/>
          <w:kern w:val="0"/>
          <w:lang w:eastAsia="en-AU"/>
          <w14:ligatures w14:val="none"/>
        </w:rPr>
        <w:t>e applicant completed the application form?</w:t>
      </w:r>
    </w:p>
    <w:p w14:paraId="16A5BD08" w14:textId="77777777" w:rsidR="004C0E6D" w:rsidRPr="004C0E6D" w:rsidRDefault="004C0E6D" w:rsidP="004C0E6D">
      <w:pPr>
        <w:numPr>
          <w:ilvl w:val="0"/>
          <w:numId w:val="29"/>
        </w:numPr>
        <w:spacing w:before="120" w:after="0" w:line="276" w:lineRule="auto"/>
        <w:contextualSpacing/>
        <w:jc w:val="both"/>
        <w:rPr>
          <w:rFonts w:eastAsia="Calibri" w:cs="Times New Roman"/>
          <w:bCs/>
          <w:color w:val="2D2E2F"/>
          <w:kern w:val="0"/>
          <w:lang w:eastAsia="en-AU"/>
          <w14:ligatures w14:val="none"/>
        </w:rPr>
      </w:pPr>
      <w:r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>All relevant information provided</w:t>
      </w:r>
      <w:r w:rsidR="006577A0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>.</w:t>
      </w:r>
    </w:p>
    <w:p w14:paraId="6F519E4A" w14:textId="77777777" w:rsidR="004C0E6D" w:rsidRPr="004C0E6D" w:rsidRDefault="004C0E6D" w:rsidP="004C0E6D">
      <w:pPr>
        <w:spacing w:before="120" w:after="0"/>
        <w:ind w:left="1080"/>
        <w:contextualSpacing/>
        <w:jc w:val="both"/>
        <w:rPr>
          <w:rFonts w:eastAsia="Calibri" w:cs="Times New Roman"/>
          <w:bCs/>
          <w:color w:val="2D2E2F"/>
          <w:kern w:val="0"/>
          <w:lang w:eastAsia="en-AU"/>
          <w14:ligatures w14:val="none"/>
        </w:rPr>
      </w:pPr>
    </w:p>
    <w:p w14:paraId="29327A8A" w14:textId="556BCEA9" w:rsidR="004C0E6D" w:rsidRDefault="004C0E6D" w:rsidP="006577A0">
      <w:pPr>
        <w:numPr>
          <w:ilvl w:val="0"/>
          <w:numId w:val="28"/>
        </w:numPr>
        <w:spacing w:before="120" w:after="0" w:line="276" w:lineRule="auto"/>
        <w:contextualSpacing/>
        <w:jc w:val="both"/>
        <w:rPr>
          <w:rFonts w:eastAsia="Calibri" w:cs="Times New Roman"/>
          <w:bCs/>
          <w:color w:val="2D2E2F"/>
          <w:kern w:val="0"/>
          <w:lang w:eastAsia="en-AU"/>
          <w14:ligatures w14:val="none"/>
        </w:rPr>
      </w:pPr>
      <w:r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>What is the City’s position on this application?</w:t>
      </w:r>
    </w:p>
    <w:p w14:paraId="1093CB24" w14:textId="77777777" w:rsidR="006577A0" w:rsidRPr="004C0E6D" w:rsidRDefault="006577A0" w:rsidP="006577A0">
      <w:pPr>
        <w:spacing w:before="120" w:after="0" w:line="276" w:lineRule="auto"/>
        <w:ind w:left="720"/>
        <w:contextualSpacing/>
        <w:jc w:val="both"/>
        <w:rPr>
          <w:rFonts w:eastAsia="Calibri" w:cs="Times New Roman"/>
          <w:bCs/>
          <w:color w:val="2D2E2F"/>
          <w:kern w:val="0"/>
          <w:lang w:eastAsia="en-AU"/>
          <w14:ligatures w14:val="none"/>
        </w:rPr>
      </w:pPr>
    </w:p>
    <w:p w14:paraId="10E4D0BD" w14:textId="357DC623" w:rsidR="004C0E6D" w:rsidRPr="004C0E6D" w:rsidRDefault="004C0E6D" w:rsidP="004C0E6D">
      <w:pPr>
        <w:numPr>
          <w:ilvl w:val="0"/>
          <w:numId w:val="30"/>
        </w:numPr>
        <w:spacing w:before="120" w:after="0" w:line="276" w:lineRule="auto"/>
        <w:contextualSpacing/>
        <w:jc w:val="both"/>
        <w:rPr>
          <w:rFonts w:eastAsia="Calibri" w:cs="Times New Roman"/>
          <w:bCs/>
          <w:color w:val="2D2E2F"/>
          <w:kern w:val="0"/>
          <w:lang w:eastAsia="en-AU"/>
          <w14:ligatures w14:val="none"/>
        </w:rPr>
      </w:pPr>
      <w:r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 xml:space="preserve">City to be consulted by email to provide feedback. </w:t>
      </w:r>
    </w:p>
    <w:p w14:paraId="3528A007" w14:textId="77777777" w:rsidR="004C0E6D" w:rsidRPr="004C0E6D" w:rsidRDefault="004C0E6D" w:rsidP="004C0E6D">
      <w:pPr>
        <w:numPr>
          <w:ilvl w:val="0"/>
          <w:numId w:val="30"/>
        </w:numPr>
        <w:spacing w:before="120" w:after="0" w:line="276" w:lineRule="auto"/>
        <w:contextualSpacing/>
        <w:jc w:val="both"/>
        <w:rPr>
          <w:rFonts w:eastAsia="Calibri" w:cs="Times New Roman"/>
          <w:bCs/>
          <w:color w:val="2D2E2F"/>
          <w:kern w:val="0"/>
          <w:lang w:eastAsia="en-AU"/>
          <w14:ligatures w14:val="none"/>
        </w:rPr>
      </w:pPr>
      <w:r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 xml:space="preserve">If necessary, the </w:t>
      </w:r>
      <w:proofErr w:type="gramStart"/>
      <w:r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>City</w:t>
      </w:r>
      <w:proofErr w:type="gramEnd"/>
      <w:r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 xml:space="preserve"> will be asked to verify claims made by applicant (e.g. family buried in cemetery, previous grants held). </w:t>
      </w:r>
    </w:p>
    <w:p w14:paraId="728FFD50" w14:textId="77777777" w:rsidR="004C0E6D" w:rsidRPr="004C0E6D" w:rsidRDefault="004C0E6D" w:rsidP="004C0E6D">
      <w:pPr>
        <w:spacing w:before="120" w:after="0"/>
        <w:ind w:left="1080"/>
        <w:contextualSpacing/>
        <w:jc w:val="both"/>
        <w:rPr>
          <w:rFonts w:eastAsia="Calibri" w:cs="Times New Roman"/>
          <w:bCs/>
          <w:color w:val="2D2E2F"/>
          <w:kern w:val="0"/>
          <w:lang w:eastAsia="en-AU"/>
          <w14:ligatures w14:val="none"/>
        </w:rPr>
      </w:pPr>
    </w:p>
    <w:p w14:paraId="18F5DEED" w14:textId="77777777" w:rsidR="006577A0" w:rsidRDefault="004C0E6D" w:rsidP="006577A0">
      <w:pPr>
        <w:numPr>
          <w:ilvl w:val="0"/>
          <w:numId w:val="28"/>
        </w:numPr>
        <w:spacing w:before="120" w:after="0" w:line="276" w:lineRule="auto"/>
        <w:contextualSpacing/>
        <w:jc w:val="both"/>
        <w:rPr>
          <w:rFonts w:eastAsia="Calibri" w:cs="Times New Roman"/>
          <w:bCs/>
          <w:color w:val="2D2E2F"/>
          <w:kern w:val="0"/>
          <w:lang w:eastAsia="en-AU"/>
          <w14:ligatures w14:val="none"/>
        </w:rPr>
      </w:pPr>
      <w:r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>Is an exemption appropriate in the circumstances?</w:t>
      </w:r>
    </w:p>
    <w:p w14:paraId="2B75DD20" w14:textId="77777777" w:rsidR="006577A0" w:rsidRPr="006577A0" w:rsidRDefault="006577A0" w:rsidP="006577A0">
      <w:pPr>
        <w:spacing w:before="120" w:after="0" w:line="276" w:lineRule="auto"/>
        <w:ind w:left="720"/>
        <w:contextualSpacing/>
        <w:jc w:val="both"/>
        <w:rPr>
          <w:rFonts w:eastAsia="Calibri" w:cs="Times New Roman"/>
          <w:bCs/>
          <w:color w:val="2D2E2F"/>
          <w:kern w:val="0"/>
          <w:lang w:eastAsia="en-AU"/>
          <w14:ligatures w14:val="none"/>
        </w:rPr>
      </w:pPr>
    </w:p>
    <w:p w14:paraId="63B0E2D9" w14:textId="77777777" w:rsidR="006577A0" w:rsidRPr="004C0E6D" w:rsidRDefault="006577A0" w:rsidP="006577A0">
      <w:pPr>
        <w:numPr>
          <w:ilvl w:val="0"/>
          <w:numId w:val="38"/>
        </w:numPr>
        <w:spacing w:before="120" w:after="0" w:line="276" w:lineRule="auto"/>
        <w:contextualSpacing/>
        <w:jc w:val="both"/>
        <w:rPr>
          <w:rFonts w:eastAsia="Calibri" w:cs="Times New Roman"/>
          <w:bCs/>
          <w:color w:val="2D2E2F"/>
          <w:kern w:val="0"/>
          <w:lang w:eastAsia="en-AU"/>
          <w14:ligatures w14:val="none"/>
        </w:rPr>
      </w:pPr>
      <w:r>
        <w:rPr>
          <w:rFonts w:eastAsia="Calibri" w:cs="Times New Roman"/>
          <w:bCs/>
          <w:color w:val="2D2E2F"/>
          <w:kern w:val="0"/>
          <w:lang w:eastAsia="en-AU"/>
          <w14:ligatures w14:val="none"/>
        </w:rPr>
        <w:t>Does the application meet all the factors for consideration.</w:t>
      </w:r>
    </w:p>
    <w:p w14:paraId="13FB90F3" w14:textId="77777777" w:rsidR="004C0E6D" w:rsidRPr="004C0E6D" w:rsidRDefault="004C0E6D" w:rsidP="004C0E6D">
      <w:pPr>
        <w:spacing w:before="120" w:after="0"/>
        <w:ind w:left="1440"/>
        <w:contextualSpacing/>
        <w:jc w:val="both"/>
        <w:rPr>
          <w:rFonts w:ascii="Arial" w:eastAsia="Calibri" w:hAnsi="Arial" w:cs="Times New Roman"/>
          <w:bCs/>
          <w:color w:val="2D2E2F"/>
          <w:kern w:val="0"/>
          <w:sz w:val="24"/>
          <w:szCs w:val="24"/>
          <w:lang w:eastAsia="en-AU"/>
          <w14:ligatures w14:val="none"/>
        </w:rPr>
      </w:pPr>
    </w:p>
    <w:p w14:paraId="34F48641" w14:textId="77777777" w:rsidR="004C0E6D" w:rsidRDefault="004C0E6D" w:rsidP="006577A0">
      <w:pPr>
        <w:numPr>
          <w:ilvl w:val="0"/>
          <w:numId w:val="28"/>
        </w:numPr>
        <w:spacing w:before="120" w:after="0" w:line="276" w:lineRule="auto"/>
        <w:contextualSpacing/>
        <w:jc w:val="both"/>
        <w:rPr>
          <w:rFonts w:eastAsia="Calibri" w:cs="Times New Roman"/>
          <w:bCs/>
          <w:color w:val="2D2E2F"/>
          <w:kern w:val="0"/>
          <w:lang w:eastAsia="en-AU"/>
          <w14:ligatures w14:val="none"/>
        </w:rPr>
      </w:pPr>
      <w:r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 xml:space="preserve">Final decision </w:t>
      </w:r>
    </w:p>
    <w:p w14:paraId="23CF4C7F" w14:textId="77777777" w:rsidR="006577A0" w:rsidRPr="004C0E6D" w:rsidRDefault="006577A0" w:rsidP="006577A0">
      <w:pPr>
        <w:spacing w:before="120" w:after="0" w:line="276" w:lineRule="auto"/>
        <w:ind w:left="720"/>
        <w:contextualSpacing/>
        <w:jc w:val="both"/>
        <w:rPr>
          <w:rFonts w:eastAsia="Calibri" w:cs="Times New Roman"/>
          <w:bCs/>
          <w:color w:val="2D2E2F"/>
          <w:kern w:val="0"/>
          <w:lang w:eastAsia="en-AU"/>
          <w14:ligatures w14:val="none"/>
        </w:rPr>
      </w:pPr>
    </w:p>
    <w:p w14:paraId="62B678A7" w14:textId="336E641D" w:rsidR="004C0E6D" w:rsidRPr="004C0E6D" w:rsidRDefault="004C0E6D" w:rsidP="004C0E6D">
      <w:pPr>
        <w:numPr>
          <w:ilvl w:val="0"/>
          <w:numId w:val="34"/>
        </w:numPr>
        <w:spacing w:before="120" w:after="0" w:line="276" w:lineRule="auto"/>
        <w:contextualSpacing/>
        <w:jc w:val="both"/>
        <w:rPr>
          <w:rFonts w:eastAsia="Calibri" w:cs="Times New Roman"/>
          <w:bCs/>
          <w:color w:val="2D2E2F"/>
          <w:kern w:val="0"/>
          <w:lang w:eastAsia="en-AU"/>
          <w14:ligatures w14:val="none"/>
        </w:rPr>
      </w:pPr>
      <w:r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lastRenderedPageBreak/>
        <w:t xml:space="preserve">Report and recommendations provided to the </w:t>
      </w:r>
      <w:r w:rsidR="00FD44E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>person delegated the Minister’s power under the Closure Order</w:t>
      </w:r>
      <w:r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 xml:space="preserve">. </w:t>
      </w:r>
    </w:p>
    <w:p w14:paraId="0D3F9AAD" w14:textId="77777777" w:rsidR="004C0E6D" w:rsidRPr="004C0E6D" w:rsidRDefault="004C0E6D" w:rsidP="004C0E6D">
      <w:pPr>
        <w:numPr>
          <w:ilvl w:val="0"/>
          <w:numId w:val="34"/>
        </w:numPr>
        <w:spacing w:before="120" w:after="0" w:line="276" w:lineRule="auto"/>
        <w:contextualSpacing/>
        <w:jc w:val="both"/>
        <w:rPr>
          <w:rFonts w:eastAsia="Calibri" w:cs="Times New Roman"/>
          <w:bCs/>
          <w:color w:val="2D2E2F"/>
          <w:kern w:val="0"/>
          <w:lang w:eastAsia="en-AU"/>
          <w14:ligatures w14:val="none"/>
        </w:rPr>
      </w:pPr>
      <w:r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 xml:space="preserve">Potentially contentious decisions are referred to the Minister. </w:t>
      </w:r>
    </w:p>
    <w:p w14:paraId="5C1DA9ED" w14:textId="77777777" w:rsidR="004C0E6D" w:rsidRPr="004C0E6D" w:rsidRDefault="004C0E6D" w:rsidP="004C0E6D">
      <w:pPr>
        <w:spacing w:before="120" w:after="0"/>
        <w:ind w:left="720"/>
        <w:contextualSpacing/>
        <w:jc w:val="both"/>
        <w:rPr>
          <w:rFonts w:eastAsia="Calibri" w:cs="Times New Roman"/>
          <w:bCs/>
          <w:color w:val="2D2E2F"/>
          <w:kern w:val="0"/>
          <w:lang w:eastAsia="en-AU"/>
          <w14:ligatures w14:val="none"/>
        </w:rPr>
      </w:pPr>
    </w:p>
    <w:p w14:paraId="790CC315" w14:textId="77777777" w:rsidR="004C0E6D" w:rsidRDefault="004C0E6D" w:rsidP="006577A0">
      <w:pPr>
        <w:numPr>
          <w:ilvl w:val="0"/>
          <w:numId w:val="28"/>
        </w:numPr>
        <w:spacing w:before="120" w:after="0" w:line="276" w:lineRule="auto"/>
        <w:contextualSpacing/>
        <w:jc w:val="both"/>
        <w:rPr>
          <w:rFonts w:eastAsia="Calibri" w:cs="Times New Roman"/>
          <w:bCs/>
          <w:color w:val="2D2E2F"/>
          <w:kern w:val="0"/>
          <w:lang w:eastAsia="en-AU"/>
          <w14:ligatures w14:val="none"/>
        </w:rPr>
      </w:pPr>
      <w:r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>Communication of outcome</w:t>
      </w:r>
    </w:p>
    <w:p w14:paraId="79A50299" w14:textId="77777777" w:rsidR="006577A0" w:rsidRPr="004C0E6D" w:rsidRDefault="006577A0" w:rsidP="006577A0">
      <w:pPr>
        <w:spacing w:before="120" w:after="0" w:line="276" w:lineRule="auto"/>
        <w:ind w:left="720"/>
        <w:contextualSpacing/>
        <w:jc w:val="both"/>
        <w:rPr>
          <w:rFonts w:eastAsia="Calibri" w:cs="Times New Roman"/>
          <w:bCs/>
          <w:color w:val="2D2E2F"/>
          <w:kern w:val="0"/>
          <w:lang w:eastAsia="en-AU"/>
          <w14:ligatures w14:val="none"/>
        </w:rPr>
      </w:pPr>
    </w:p>
    <w:p w14:paraId="4A619F18" w14:textId="585765FD" w:rsidR="004C0E6D" w:rsidRPr="004C0E6D" w:rsidRDefault="004C0E6D" w:rsidP="004C0E6D">
      <w:pPr>
        <w:numPr>
          <w:ilvl w:val="0"/>
          <w:numId w:val="31"/>
        </w:numPr>
        <w:spacing w:before="120" w:after="0" w:line="276" w:lineRule="auto"/>
        <w:contextualSpacing/>
        <w:jc w:val="both"/>
        <w:rPr>
          <w:rFonts w:eastAsia="Calibri" w:cs="Times New Roman"/>
          <w:bCs/>
          <w:color w:val="2D2E2F"/>
          <w:kern w:val="0"/>
          <w:lang w:eastAsia="en-AU"/>
          <w14:ligatures w14:val="none"/>
        </w:rPr>
      </w:pPr>
      <w:r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>Letter to applicant advising of</w:t>
      </w:r>
      <w:r w:rsidR="00E3066F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 xml:space="preserve"> the</w:t>
      </w:r>
      <w:r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 xml:space="preserve"> decision</w:t>
      </w:r>
      <w:r w:rsidR="006577A0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>.</w:t>
      </w:r>
    </w:p>
    <w:p w14:paraId="1E212AC5" w14:textId="22CF3E8E" w:rsidR="004C0E6D" w:rsidRPr="004C0E6D" w:rsidRDefault="00E3066F" w:rsidP="004C0E6D">
      <w:pPr>
        <w:numPr>
          <w:ilvl w:val="0"/>
          <w:numId w:val="31"/>
        </w:numPr>
        <w:spacing w:before="120" w:after="0" w:line="276" w:lineRule="auto"/>
        <w:contextualSpacing/>
        <w:jc w:val="both"/>
        <w:rPr>
          <w:rFonts w:eastAsia="Calibri" w:cs="Times New Roman"/>
          <w:bCs/>
          <w:color w:val="2D2E2F"/>
          <w:kern w:val="0"/>
          <w:lang w:eastAsia="en-AU"/>
          <w14:ligatures w14:val="none"/>
        </w:rPr>
      </w:pPr>
      <w:r>
        <w:rPr>
          <w:rFonts w:eastAsia="Calibri" w:cs="Times New Roman"/>
          <w:bCs/>
          <w:color w:val="2D2E2F"/>
          <w:kern w:val="0"/>
          <w:lang w:eastAsia="en-AU"/>
          <w14:ligatures w14:val="none"/>
        </w:rPr>
        <w:t>Letter to the City advising of the decision.</w:t>
      </w:r>
    </w:p>
    <w:p w14:paraId="7972933E" w14:textId="77777777" w:rsidR="004C0E6D" w:rsidRPr="004C0E6D" w:rsidRDefault="004C0E6D" w:rsidP="004C0E6D">
      <w:pPr>
        <w:spacing w:after="0"/>
        <w:jc w:val="both"/>
        <w:rPr>
          <w:rFonts w:eastAsia="Times New Roman" w:cs="Times New Roman"/>
          <w:color w:val="2D2E2F"/>
          <w:kern w:val="0"/>
          <w:lang w:eastAsia="en-AU"/>
          <w14:ligatures w14:val="none"/>
        </w:rPr>
      </w:pPr>
    </w:p>
    <w:p w14:paraId="3B879CE5" w14:textId="77777777" w:rsidR="004C0E6D" w:rsidRPr="004C0E6D" w:rsidRDefault="004C0E6D" w:rsidP="004C0E6D">
      <w:pPr>
        <w:pStyle w:val="Heading2"/>
      </w:pPr>
      <w:r w:rsidRPr="004C0E6D">
        <w:t>Frequently Asked Questions?</w:t>
      </w:r>
    </w:p>
    <w:p w14:paraId="5C9AE245" w14:textId="77777777" w:rsidR="004C0E6D" w:rsidRPr="004C0E6D" w:rsidRDefault="004C0E6D" w:rsidP="004C0E6D">
      <w:pPr>
        <w:numPr>
          <w:ilvl w:val="0"/>
          <w:numId w:val="35"/>
        </w:numPr>
        <w:spacing w:before="120" w:after="0" w:line="276" w:lineRule="auto"/>
        <w:contextualSpacing/>
        <w:jc w:val="both"/>
        <w:rPr>
          <w:rFonts w:eastAsia="Calibri" w:cs="Times New Roman"/>
          <w:bCs/>
          <w:color w:val="2D2E2F"/>
          <w:kern w:val="0"/>
          <w:lang w:eastAsia="en-AU"/>
          <w14:ligatures w14:val="none"/>
        </w:rPr>
      </w:pPr>
      <w:r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>Can I apply for an exemption while I am still alive?</w:t>
      </w:r>
    </w:p>
    <w:p w14:paraId="3CE74C2E" w14:textId="540BDE08" w:rsidR="004C0E6D" w:rsidRPr="004C0E6D" w:rsidRDefault="004C0E6D" w:rsidP="004C0E6D">
      <w:pPr>
        <w:spacing w:before="120" w:line="276" w:lineRule="auto"/>
        <w:ind w:left="720"/>
        <w:jc w:val="both"/>
        <w:rPr>
          <w:rFonts w:eastAsia="Times New Roman" w:cs="Times New Roman"/>
          <w:color w:val="2D2E2F"/>
          <w:kern w:val="0"/>
          <w:lang w:eastAsia="en-AU"/>
          <w14:ligatures w14:val="none"/>
        </w:rPr>
      </w:pPr>
      <w:r w:rsidRPr="004C0E6D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Yes. A person can apply for an exemption while they are still alive. Alternatively, they can leave instructions to their </w:t>
      </w:r>
      <w:r w:rsidR="000844C7">
        <w:rPr>
          <w:rFonts w:eastAsia="Times New Roman" w:cs="Times New Roman"/>
          <w:color w:val="2D2E2F"/>
          <w:kern w:val="0"/>
          <w:lang w:eastAsia="en-AU"/>
          <w14:ligatures w14:val="none"/>
        </w:rPr>
        <w:t>E</w:t>
      </w:r>
      <w:r w:rsidRPr="004C0E6D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xecutor or family to make an application after they have </w:t>
      </w:r>
      <w:r w:rsidR="00176E13">
        <w:rPr>
          <w:rFonts w:eastAsia="Times New Roman" w:cs="Times New Roman"/>
          <w:color w:val="2D2E2F"/>
          <w:kern w:val="0"/>
          <w:lang w:eastAsia="en-AU"/>
          <w14:ligatures w14:val="none"/>
        </w:rPr>
        <w:br/>
      </w:r>
      <w:r w:rsidRPr="004C0E6D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passed away. </w:t>
      </w:r>
    </w:p>
    <w:p w14:paraId="106255C2" w14:textId="68881638" w:rsidR="004C0E6D" w:rsidRPr="004C0E6D" w:rsidRDefault="004C0E6D" w:rsidP="004C0E6D">
      <w:pPr>
        <w:numPr>
          <w:ilvl w:val="0"/>
          <w:numId w:val="35"/>
        </w:numPr>
        <w:spacing w:before="120" w:after="0" w:line="276" w:lineRule="auto"/>
        <w:contextualSpacing/>
        <w:jc w:val="both"/>
        <w:rPr>
          <w:rFonts w:eastAsia="Calibri" w:cs="Times New Roman"/>
          <w:bCs/>
          <w:color w:val="2D2E2F"/>
          <w:kern w:val="0"/>
          <w:lang w:eastAsia="en-AU"/>
          <w14:ligatures w14:val="none"/>
        </w:rPr>
      </w:pPr>
      <w:r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 xml:space="preserve">If I receive an exemption, do I need to be buried in the </w:t>
      </w:r>
      <w:r w:rsidR="003202D8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>C</w:t>
      </w:r>
      <w:r w:rsidR="003202D8"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>emetery</w:t>
      </w:r>
      <w:r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 xml:space="preserve">? </w:t>
      </w:r>
    </w:p>
    <w:p w14:paraId="2780AD2C" w14:textId="2D692647" w:rsidR="004C0E6D" w:rsidRPr="004C0E6D" w:rsidRDefault="004C0E6D" w:rsidP="004C0E6D">
      <w:pPr>
        <w:spacing w:before="120" w:line="276" w:lineRule="auto"/>
        <w:ind w:left="720"/>
        <w:jc w:val="both"/>
        <w:rPr>
          <w:rFonts w:eastAsia="Times New Roman" w:cs="Times New Roman"/>
          <w:color w:val="2D2E2F"/>
          <w:kern w:val="0"/>
          <w:lang w:eastAsia="en-AU"/>
          <w14:ligatures w14:val="none"/>
        </w:rPr>
      </w:pPr>
      <w:r w:rsidRPr="004C0E6D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No. If you change your mind later and decide you </w:t>
      </w:r>
      <w:r w:rsidR="00C10946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no longer wish to be buried at the Cemetery </w:t>
      </w:r>
      <w:r w:rsidRPr="004C0E6D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you are free to do so. </w:t>
      </w:r>
    </w:p>
    <w:p w14:paraId="0E804595" w14:textId="57E7EDFC" w:rsidR="004C0E6D" w:rsidRPr="004C0E6D" w:rsidRDefault="004C0E6D" w:rsidP="004C0E6D">
      <w:pPr>
        <w:numPr>
          <w:ilvl w:val="0"/>
          <w:numId w:val="35"/>
        </w:numPr>
        <w:spacing w:before="120" w:after="0" w:line="276" w:lineRule="auto"/>
        <w:contextualSpacing/>
        <w:jc w:val="both"/>
        <w:rPr>
          <w:rFonts w:eastAsia="Calibri" w:cs="Times New Roman"/>
          <w:bCs/>
          <w:color w:val="2D2E2F"/>
          <w:kern w:val="0"/>
          <w:lang w:eastAsia="en-AU"/>
          <w14:ligatures w14:val="none"/>
        </w:rPr>
      </w:pPr>
      <w:r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>Does an exemption cost any money?</w:t>
      </w:r>
    </w:p>
    <w:p w14:paraId="69FA1B60" w14:textId="63899C59" w:rsidR="004C0E6D" w:rsidRPr="004C0E6D" w:rsidRDefault="004C0E6D" w:rsidP="004C0E6D">
      <w:pPr>
        <w:spacing w:before="120" w:line="276" w:lineRule="auto"/>
        <w:ind w:left="720"/>
        <w:jc w:val="both"/>
        <w:rPr>
          <w:rFonts w:eastAsia="Times New Roman" w:cs="Times New Roman"/>
          <w:color w:val="2D2E2F"/>
          <w:kern w:val="0"/>
          <w:lang w:eastAsia="en-AU"/>
          <w14:ligatures w14:val="none"/>
        </w:rPr>
      </w:pPr>
      <w:r w:rsidRPr="004C0E6D">
        <w:rPr>
          <w:rFonts w:eastAsia="Times New Roman" w:cs="Times New Roman"/>
          <w:color w:val="2D2E2F"/>
          <w:kern w:val="0"/>
          <w:lang w:eastAsia="en-AU"/>
          <w14:ligatures w14:val="none"/>
        </w:rPr>
        <w:t>No. The DLGSC does not charge any application fee</w:t>
      </w:r>
      <w:r w:rsidR="005C5B3E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 to apply to be exempt from the </w:t>
      </w:r>
      <w:r w:rsidR="00176E13">
        <w:rPr>
          <w:rFonts w:eastAsia="Times New Roman" w:cs="Times New Roman"/>
          <w:color w:val="2D2E2F"/>
          <w:kern w:val="0"/>
          <w:lang w:eastAsia="en-AU"/>
          <w14:ligatures w14:val="none"/>
        </w:rPr>
        <w:br/>
      </w:r>
      <w:r w:rsidR="005C5B3E">
        <w:rPr>
          <w:rFonts w:eastAsia="Times New Roman" w:cs="Times New Roman"/>
          <w:color w:val="2D2E2F"/>
          <w:kern w:val="0"/>
          <w:lang w:eastAsia="en-AU"/>
          <w14:ligatures w14:val="none"/>
        </w:rPr>
        <w:t>Closure Order</w:t>
      </w:r>
      <w:r w:rsidRPr="004C0E6D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. </w:t>
      </w:r>
    </w:p>
    <w:p w14:paraId="3AF91F32" w14:textId="6F9424ED" w:rsidR="004C0E6D" w:rsidRPr="004C0E6D" w:rsidRDefault="004C0E6D" w:rsidP="004C0E6D">
      <w:pPr>
        <w:spacing w:before="120" w:line="276" w:lineRule="auto"/>
        <w:ind w:left="720"/>
        <w:jc w:val="both"/>
        <w:rPr>
          <w:rFonts w:eastAsia="Times New Roman" w:cs="Times New Roman"/>
          <w:color w:val="2D2E2F"/>
          <w:kern w:val="0"/>
          <w:lang w:eastAsia="en-AU"/>
          <w14:ligatures w14:val="none"/>
        </w:rPr>
      </w:pPr>
      <w:r w:rsidRPr="004C0E6D">
        <w:rPr>
          <w:rFonts w:eastAsia="Times New Roman" w:cs="Times New Roman"/>
          <w:color w:val="2D2E2F"/>
          <w:kern w:val="0"/>
          <w:lang w:eastAsia="en-AU"/>
          <w14:ligatures w14:val="none"/>
        </w:rPr>
        <w:t>However, if an exemption is granted and the City decides to allow the burial, the City is entitled to charge burial fees</w:t>
      </w:r>
      <w:r w:rsidR="00176E13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 and other potential charges</w:t>
      </w:r>
      <w:r w:rsidRPr="004C0E6D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. </w:t>
      </w:r>
    </w:p>
    <w:p w14:paraId="022E9B88" w14:textId="77777777" w:rsidR="004C0E6D" w:rsidRPr="004C0E6D" w:rsidRDefault="004C0E6D" w:rsidP="004C0E6D">
      <w:pPr>
        <w:pStyle w:val="Heading2"/>
      </w:pPr>
      <w:r w:rsidRPr="004C0E6D">
        <w:t>What other issues need to be considered?</w:t>
      </w:r>
    </w:p>
    <w:p w14:paraId="51116621" w14:textId="31375452" w:rsidR="004C0E6D" w:rsidRPr="004C0E6D" w:rsidRDefault="004C0E6D" w:rsidP="004C0E6D">
      <w:pPr>
        <w:spacing w:before="120" w:line="276" w:lineRule="auto"/>
        <w:jc w:val="both"/>
        <w:rPr>
          <w:rFonts w:eastAsia="Times New Roman" w:cs="Times New Roman"/>
          <w:color w:val="2D2E2F"/>
          <w:kern w:val="0"/>
          <w:lang w:eastAsia="en-AU"/>
          <w14:ligatures w14:val="none"/>
        </w:rPr>
      </w:pPr>
      <w:r w:rsidRPr="004C0E6D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The </w:t>
      </w:r>
      <w:proofErr w:type="gramStart"/>
      <w:r w:rsidRPr="004C0E6D">
        <w:rPr>
          <w:rFonts w:eastAsia="Times New Roman" w:cs="Times New Roman"/>
          <w:color w:val="2D2E2F"/>
          <w:kern w:val="0"/>
          <w:lang w:eastAsia="en-AU"/>
          <w14:ligatures w14:val="none"/>
        </w:rPr>
        <w:t>City</w:t>
      </w:r>
      <w:proofErr w:type="gramEnd"/>
      <w:r w:rsidRPr="004C0E6D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 continues to be the </w:t>
      </w:r>
      <w:r w:rsidR="000844C7">
        <w:rPr>
          <w:rFonts w:eastAsia="Times New Roman" w:cs="Times New Roman"/>
          <w:color w:val="2D2E2F"/>
          <w:kern w:val="0"/>
          <w:lang w:eastAsia="en-AU"/>
          <w14:ligatures w14:val="none"/>
        </w:rPr>
        <w:t>C</w:t>
      </w:r>
      <w:r w:rsidRPr="004C0E6D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emetery </w:t>
      </w:r>
      <w:r w:rsidR="000844C7">
        <w:rPr>
          <w:rFonts w:eastAsia="Times New Roman" w:cs="Times New Roman"/>
          <w:color w:val="2D2E2F"/>
          <w:kern w:val="0"/>
          <w:lang w:eastAsia="en-AU"/>
          <w14:ligatures w14:val="none"/>
        </w:rPr>
        <w:t>B</w:t>
      </w:r>
      <w:r w:rsidRPr="004C0E6D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oard for the Cemetery. Accordingly, all burials in the Cemetery require the City’s approval to proceed. </w:t>
      </w:r>
    </w:p>
    <w:p w14:paraId="2387E2E6" w14:textId="0FBEC64E" w:rsidR="004C0E6D" w:rsidRPr="004C0E6D" w:rsidRDefault="004C0E6D" w:rsidP="004C0E6D">
      <w:pPr>
        <w:spacing w:before="120" w:line="276" w:lineRule="auto"/>
        <w:jc w:val="both"/>
        <w:rPr>
          <w:rFonts w:eastAsia="Times New Roman" w:cs="Times New Roman"/>
          <w:color w:val="2D2E2F"/>
          <w:kern w:val="0"/>
          <w:lang w:eastAsia="en-AU"/>
          <w14:ligatures w14:val="none"/>
        </w:rPr>
      </w:pPr>
      <w:r w:rsidRPr="004C0E6D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While the Minister (and the DLGSC via delegation) have the power to exempt a person from the terms of the Closure Order, the Minister does </w:t>
      </w:r>
      <w:r w:rsidRPr="004C0E6D">
        <w:rPr>
          <w:rFonts w:eastAsia="Times New Roman" w:cs="Times New Roman"/>
          <w:color w:val="2D2E2F"/>
          <w:kern w:val="0"/>
          <w:u w:val="single"/>
          <w:lang w:eastAsia="en-AU"/>
          <w14:ligatures w14:val="none"/>
        </w:rPr>
        <w:t>not</w:t>
      </w:r>
      <w:r w:rsidRPr="004C0E6D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 have </w:t>
      </w:r>
      <w:r w:rsidR="003202D8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any other powers relating to the Cemetery, including but not limited to, </w:t>
      </w:r>
      <w:r w:rsidRPr="004C0E6D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the power to: </w:t>
      </w:r>
    </w:p>
    <w:p w14:paraId="2F18530B" w14:textId="77777777" w:rsidR="004C0E6D" w:rsidRPr="004C0E6D" w:rsidRDefault="004C0E6D" w:rsidP="004C0E6D">
      <w:pPr>
        <w:numPr>
          <w:ilvl w:val="0"/>
          <w:numId w:val="33"/>
        </w:numPr>
        <w:spacing w:before="120" w:after="0" w:line="276" w:lineRule="auto"/>
        <w:contextualSpacing/>
        <w:jc w:val="both"/>
        <w:rPr>
          <w:rFonts w:eastAsia="Calibri" w:cs="Times New Roman"/>
          <w:bCs/>
          <w:color w:val="2D2E2F"/>
          <w:kern w:val="0"/>
          <w:lang w:eastAsia="en-AU"/>
          <w14:ligatures w14:val="none"/>
        </w:rPr>
      </w:pPr>
      <w:r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 xml:space="preserve">Exempt a person from cemetery burial </w:t>
      </w:r>
      <w:proofErr w:type="gramStart"/>
      <w:r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>fees;</w:t>
      </w:r>
      <w:proofErr w:type="gramEnd"/>
      <w:r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 xml:space="preserve"> </w:t>
      </w:r>
    </w:p>
    <w:p w14:paraId="53369D65" w14:textId="77777777" w:rsidR="004C0E6D" w:rsidRPr="004C0E6D" w:rsidRDefault="004C0E6D" w:rsidP="004C0E6D">
      <w:pPr>
        <w:numPr>
          <w:ilvl w:val="0"/>
          <w:numId w:val="33"/>
        </w:numPr>
        <w:spacing w:before="120" w:after="0" w:line="276" w:lineRule="auto"/>
        <w:contextualSpacing/>
        <w:jc w:val="both"/>
        <w:rPr>
          <w:rFonts w:eastAsia="Calibri" w:cs="Times New Roman"/>
          <w:bCs/>
          <w:color w:val="2D2E2F"/>
          <w:kern w:val="0"/>
          <w:lang w:eastAsia="en-AU"/>
          <w14:ligatures w14:val="none"/>
        </w:rPr>
      </w:pPr>
      <w:r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 xml:space="preserve">Compel the City of Rockingham to conduct a burial against its wishes; or </w:t>
      </w:r>
    </w:p>
    <w:p w14:paraId="714101B5" w14:textId="0DF31347" w:rsidR="004C0E6D" w:rsidRPr="004C0E6D" w:rsidRDefault="004C0E6D" w:rsidP="004C0E6D">
      <w:pPr>
        <w:numPr>
          <w:ilvl w:val="0"/>
          <w:numId w:val="33"/>
        </w:numPr>
        <w:spacing w:before="120" w:after="0" w:line="276" w:lineRule="auto"/>
        <w:contextualSpacing/>
        <w:jc w:val="both"/>
        <w:rPr>
          <w:rFonts w:eastAsia="Calibri" w:cs="Times New Roman"/>
          <w:bCs/>
          <w:color w:val="2D2E2F"/>
          <w:kern w:val="0"/>
          <w:lang w:eastAsia="en-AU"/>
          <w14:ligatures w14:val="none"/>
        </w:rPr>
      </w:pPr>
      <w:r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lastRenderedPageBreak/>
        <w:t>Overrule any of the policies or local laws which the City have created to apply over the Cemetery</w:t>
      </w:r>
      <w:r w:rsidR="00433BF8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 xml:space="preserve"> (e.g. a local law which restricts burials to </w:t>
      </w:r>
      <w:proofErr w:type="gramStart"/>
      <w:r w:rsidR="00433BF8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>particular dates</w:t>
      </w:r>
      <w:proofErr w:type="gramEnd"/>
      <w:r w:rsidR="00433BF8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 xml:space="preserve"> or times)</w:t>
      </w:r>
      <w:r w:rsidRPr="004C0E6D">
        <w:rPr>
          <w:rFonts w:eastAsia="Calibri" w:cs="Times New Roman"/>
          <w:bCs/>
          <w:color w:val="2D2E2F"/>
          <w:kern w:val="0"/>
          <w:lang w:eastAsia="en-AU"/>
          <w14:ligatures w14:val="none"/>
        </w:rPr>
        <w:t xml:space="preserve">. </w:t>
      </w:r>
    </w:p>
    <w:p w14:paraId="65EB6AAC" w14:textId="35C7E358" w:rsidR="004C0E6D" w:rsidRDefault="004C0E6D" w:rsidP="004C0E6D">
      <w:pPr>
        <w:spacing w:before="120" w:line="276" w:lineRule="auto"/>
        <w:jc w:val="both"/>
        <w:rPr>
          <w:rFonts w:eastAsia="Times New Roman" w:cs="Times New Roman"/>
          <w:color w:val="2D2E2F"/>
          <w:kern w:val="0"/>
          <w:lang w:eastAsia="en-AU"/>
          <w14:ligatures w14:val="none"/>
        </w:rPr>
      </w:pPr>
      <w:r w:rsidRPr="004C0E6D">
        <w:rPr>
          <w:rFonts w:eastAsia="Times New Roman" w:cs="Times New Roman"/>
          <w:color w:val="2D2E2F"/>
          <w:kern w:val="0"/>
          <w:lang w:eastAsia="en-AU"/>
          <w14:ligatures w14:val="none"/>
        </w:rPr>
        <w:t>While the City may elect to reduce or exempt a person from burial fees</w:t>
      </w:r>
      <w:r w:rsidR="00433BF8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 or other fees</w:t>
      </w:r>
      <w:r w:rsidRPr="004C0E6D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, this is wholly at the City’s discretion. </w:t>
      </w:r>
    </w:p>
    <w:p w14:paraId="1CD651D5" w14:textId="1977C181" w:rsidR="00433BF8" w:rsidRPr="00757860" w:rsidRDefault="00433BF8" w:rsidP="004C0E6D">
      <w:pPr>
        <w:spacing w:before="120" w:line="276" w:lineRule="auto"/>
        <w:jc w:val="both"/>
        <w:rPr>
          <w:rFonts w:eastAsia="Times New Roman" w:cs="Times New Roman"/>
          <w:b/>
          <w:bCs/>
          <w:color w:val="2D2E2F"/>
          <w:kern w:val="0"/>
          <w:lang w:eastAsia="en-AU"/>
          <w14:ligatures w14:val="none"/>
        </w:rPr>
      </w:pPr>
      <w:r w:rsidRPr="00757860">
        <w:rPr>
          <w:rFonts w:eastAsia="Times New Roman" w:cs="Times New Roman"/>
          <w:b/>
          <w:bCs/>
          <w:color w:val="2D2E2F"/>
          <w:kern w:val="0"/>
          <w:lang w:eastAsia="en-AU"/>
          <w14:ligatures w14:val="none"/>
        </w:rPr>
        <w:t>Please note:</w:t>
      </w:r>
    </w:p>
    <w:p w14:paraId="10DF0CCE" w14:textId="552D5CD8" w:rsidR="004C0E6D" w:rsidRPr="00757860" w:rsidRDefault="00433BF8" w:rsidP="00757860">
      <w:pPr>
        <w:spacing w:before="120" w:line="276" w:lineRule="auto"/>
        <w:jc w:val="both"/>
        <w:rPr>
          <w:rFonts w:eastAsia="Times New Roman" w:cs="Times New Roman"/>
          <w:color w:val="2D2E2F"/>
          <w:kern w:val="0"/>
          <w:highlight w:val="yellow"/>
          <w:lang w:eastAsia="en-AU"/>
          <w14:ligatures w14:val="none"/>
        </w:rPr>
      </w:pPr>
      <w:r w:rsidRPr="00757860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If a person receives a ministerial exemption from the </w:t>
      </w:r>
      <w:r w:rsidR="000844C7">
        <w:rPr>
          <w:rFonts w:eastAsia="Times New Roman" w:cs="Times New Roman"/>
          <w:color w:val="2D2E2F"/>
          <w:kern w:val="0"/>
          <w:lang w:eastAsia="en-AU"/>
          <w14:ligatures w14:val="none"/>
        </w:rPr>
        <w:t>C</w:t>
      </w:r>
      <w:r w:rsidR="000844C7" w:rsidRPr="00E21DEA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losure </w:t>
      </w:r>
      <w:r w:rsidR="000844C7">
        <w:rPr>
          <w:rFonts w:eastAsia="Times New Roman" w:cs="Times New Roman"/>
          <w:color w:val="2D2E2F"/>
          <w:kern w:val="0"/>
          <w:lang w:eastAsia="en-AU"/>
          <w14:ligatures w14:val="none"/>
        </w:rPr>
        <w:t>O</w:t>
      </w:r>
      <w:r w:rsidR="000844C7" w:rsidRPr="00E21DEA">
        <w:rPr>
          <w:rFonts w:eastAsia="Times New Roman" w:cs="Times New Roman"/>
          <w:color w:val="2D2E2F"/>
          <w:kern w:val="0"/>
          <w:lang w:eastAsia="en-AU"/>
          <w14:ligatures w14:val="none"/>
        </w:rPr>
        <w:t>rder</w:t>
      </w:r>
      <w:r w:rsidRPr="00757860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, the person </w:t>
      </w:r>
      <w:r w:rsidR="00176E13" w:rsidRPr="00757860">
        <w:rPr>
          <w:rFonts w:eastAsia="Times New Roman" w:cs="Times New Roman"/>
          <w:color w:val="2D2E2F"/>
          <w:kern w:val="0"/>
          <w:lang w:eastAsia="en-AU"/>
          <w14:ligatures w14:val="none"/>
        </w:rPr>
        <w:t>is still responsible for obtaining</w:t>
      </w:r>
      <w:r w:rsidRPr="00757860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 all necessary approvals from the City in relation to the burial, the installation of </w:t>
      </w:r>
      <w:r w:rsidR="00176E13" w:rsidRPr="00757860">
        <w:rPr>
          <w:rFonts w:eastAsia="Times New Roman" w:cs="Times New Roman"/>
          <w:color w:val="2D2E2F"/>
          <w:kern w:val="0"/>
          <w:lang w:eastAsia="en-AU"/>
          <w14:ligatures w14:val="none"/>
        </w:rPr>
        <w:br/>
      </w:r>
      <w:r w:rsidRPr="00757860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grave markers or </w:t>
      </w:r>
      <w:r w:rsidR="00176E13" w:rsidRPr="00757860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any </w:t>
      </w:r>
      <w:r w:rsidRPr="00757860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funeral ceremony </w:t>
      </w:r>
      <w:r w:rsidR="00176E13" w:rsidRPr="00757860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occurring </w:t>
      </w:r>
      <w:r w:rsidRPr="00757860">
        <w:rPr>
          <w:rFonts w:eastAsia="Times New Roman" w:cs="Times New Roman"/>
          <w:color w:val="2D2E2F"/>
          <w:kern w:val="0"/>
          <w:lang w:eastAsia="en-AU"/>
          <w14:ligatures w14:val="none"/>
        </w:rPr>
        <w:t xml:space="preserve">on the cemetery grounds. </w:t>
      </w:r>
      <w:r w:rsidR="004C0E6D" w:rsidRPr="004C0E6D">
        <w:rPr>
          <w:rFonts w:ascii="Arial" w:eastAsia="Times New Roman" w:hAnsi="Arial" w:cs="Times New Roman"/>
          <w:color w:val="2D2E2F"/>
          <w:kern w:val="0"/>
          <w:sz w:val="24"/>
          <w:szCs w:val="24"/>
          <w:lang w:eastAsia="en-AU"/>
          <w14:ligatures w14:val="none"/>
        </w:rPr>
        <w:br w:type="page"/>
      </w:r>
    </w:p>
    <w:p w14:paraId="57FAEFE2" w14:textId="77777777" w:rsidR="004C0E6D" w:rsidRPr="004C0E6D" w:rsidRDefault="004C0E6D" w:rsidP="004C0E6D">
      <w:pPr>
        <w:pStyle w:val="Heading2"/>
      </w:pPr>
      <w:r w:rsidRPr="004C0E6D">
        <w:lastRenderedPageBreak/>
        <w:t>Application form</w:t>
      </w:r>
    </w:p>
    <w:p w14:paraId="50D1A205" w14:textId="77777777" w:rsidR="004C0E6D" w:rsidRPr="004C0E6D" w:rsidRDefault="004C0E6D" w:rsidP="004C0E6D">
      <w:pPr>
        <w:keepNext/>
        <w:spacing w:before="360" w:after="200" w:line="276" w:lineRule="auto"/>
        <w:jc w:val="both"/>
        <w:rPr>
          <w:rFonts w:eastAsia="Calibri" w:cs="Arial"/>
          <w:bCs/>
          <w:color w:val="000000"/>
          <w:kern w:val="0"/>
          <w:lang w:eastAsia="en-AU"/>
          <w14:ligatures w14:val="none"/>
        </w:rPr>
      </w:pPr>
      <w:r w:rsidRPr="004C0E6D">
        <w:rPr>
          <w:rFonts w:eastAsia="Calibri" w:cs="Arial"/>
          <w:bCs/>
          <w:color w:val="000000"/>
          <w:kern w:val="0"/>
          <w:lang w:eastAsia="en-AU"/>
          <w14:ligatures w14:val="none"/>
        </w:rPr>
        <w:t xml:space="preserve">I would like to apply for an exemption from the Closure Order relating to the East Rockingham Pioneer Cemetery. </w:t>
      </w:r>
    </w:p>
    <w:p w14:paraId="15416965" w14:textId="77777777" w:rsidR="004C0E6D" w:rsidRPr="004C0E6D" w:rsidRDefault="004C0E6D" w:rsidP="00072F33">
      <w:pPr>
        <w:pStyle w:val="Heading4"/>
        <w:numPr>
          <w:ilvl w:val="0"/>
          <w:numId w:val="37"/>
        </w:numPr>
      </w:pPr>
      <w:r w:rsidRPr="004C0E6D">
        <w:t>Applicant details</w:t>
      </w:r>
    </w:p>
    <w:tbl>
      <w:tblPr>
        <w:tblStyle w:val="TableGrid1"/>
        <w:tblW w:w="0" w:type="auto"/>
        <w:tblInd w:w="567" w:type="dxa"/>
        <w:tblLook w:val="04A0" w:firstRow="1" w:lastRow="0" w:firstColumn="1" w:lastColumn="0" w:noHBand="0" w:noVBand="1"/>
      </w:tblPr>
      <w:tblGrid>
        <w:gridCol w:w="4342"/>
        <w:gridCol w:w="4107"/>
      </w:tblGrid>
      <w:tr w:rsidR="00757860" w:rsidRPr="004C0E6D" w14:paraId="5270D21A" w14:textId="77777777" w:rsidTr="00757860">
        <w:trPr>
          <w:trHeight w:val="351"/>
        </w:trPr>
        <w:tc>
          <w:tcPr>
            <w:tcW w:w="4342" w:type="dxa"/>
            <w:vMerge w:val="restart"/>
          </w:tcPr>
          <w:p w14:paraId="0974F76D" w14:textId="5FEC57E2" w:rsidR="00757860" w:rsidRPr="004C0E6D" w:rsidRDefault="00757860" w:rsidP="004C0E6D">
            <w:pPr>
              <w:spacing w:before="40" w:after="200" w:line="276" w:lineRule="auto"/>
              <w:jc w:val="both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I am filling out this form on behalf of</w:t>
            </w:r>
          </w:p>
        </w:tc>
        <w:tc>
          <w:tcPr>
            <w:tcW w:w="4107" w:type="dxa"/>
          </w:tcPr>
          <w:p w14:paraId="6744B8C2" w14:textId="40CAF09F" w:rsidR="00757860" w:rsidRPr="004C0E6D" w:rsidRDefault="00757860" w:rsidP="004C0E6D">
            <w:pPr>
              <w:spacing w:before="40" w:after="200"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57860">
              <w:rPr>
                <w:rFonts w:eastAsia="Calibri" w:cs="Arial"/>
                <w:bCs/>
                <w:color w:val="000000"/>
              </w:rPr>
              <w:t>Myself</w:t>
            </w:r>
            <w:r w:rsidR="003B1EC9">
              <w:rPr>
                <w:rFonts w:eastAsia="Calibri" w:cs="Arial"/>
                <w:bCs/>
                <w:color w:val="000000"/>
              </w:rPr>
              <w:t xml:space="preserve"> </w:t>
            </w:r>
            <w:sdt>
              <w:sdtPr>
                <w:rPr>
                  <w:rFonts w:eastAsia="Calibri" w:cs="Arial"/>
                  <w:bCs/>
                  <w:color w:val="000000"/>
                </w:rPr>
                <w:id w:val="-829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EC9">
                  <w:rPr>
                    <w:rFonts w:ascii="MS Gothic" w:eastAsia="MS Gothic" w:hAnsi="MS Gothic" w:cs="Arial" w:hint="eastAsia"/>
                    <w:bCs/>
                    <w:color w:val="000000"/>
                  </w:rPr>
                  <w:t>☐</w:t>
                </w:r>
              </w:sdtContent>
            </w:sdt>
          </w:p>
        </w:tc>
      </w:tr>
      <w:tr w:rsidR="00757860" w:rsidRPr="004C0E6D" w14:paraId="71926473" w14:textId="77777777" w:rsidTr="00176E13">
        <w:trPr>
          <w:trHeight w:val="350"/>
        </w:trPr>
        <w:tc>
          <w:tcPr>
            <w:tcW w:w="4342" w:type="dxa"/>
            <w:vMerge/>
          </w:tcPr>
          <w:p w14:paraId="16B82C58" w14:textId="77777777" w:rsidR="00757860" w:rsidRDefault="00757860" w:rsidP="004C0E6D">
            <w:pPr>
              <w:spacing w:before="40" w:after="200" w:line="276" w:lineRule="auto"/>
              <w:jc w:val="both"/>
              <w:rPr>
                <w:rFonts w:eastAsia="Calibri" w:cs="Arial"/>
                <w:color w:val="000000"/>
              </w:rPr>
            </w:pPr>
          </w:p>
        </w:tc>
        <w:tc>
          <w:tcPr>
            <w:tcW w:w="4107" w:type="dxa"/>
          </w:tcPr>
          <w:p w14:paraId="3289F540" w14:textId="25AF3B65" w:rsidR="00757860" w:rsidRPr="004C0E6D" w:rsidRDefault="00757860" w:rsidP="004C0E6D">
            <w:pPr>
              <w:spacing w:before="40" w:after="200"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57860">
              <w:rPr>
                <w:rFonts w:eastAsia="Calibri" w:cs="Arial"/>
                <w:bCs/>
                <w:color w:val="000000"/>
              </w:rPr>
              <w:t>Another person</w:t>
            </w:r>
            <w:sdt>
              <w:sdtPr>
                <w:rPr>
                  <w:rFonts w:eastAsia="Calibri" w:cs="Arial"/>
                  <w:bCs/>
                  <w:color w:val="000000"/>
                </w:rPr>
                <w:id w:val="-149394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EC9">
                  <w:rPr>
                    <w:rFonts w:ascii="MS Gothic" w:eastAsia="MS Gothic" w:hAnsi="MS Gothic" w:cs="Arial" w:hint="eastAsia"/>
                    <w:bCs/>
                    <w:color w:val="000000"/>
                  </w:rPr>
                  <w:t>☐</w:t>
                </w:r>
              </w:sdtContent>
            </w:sdt>
          </w:p>
        </w:tc>
      </w:tr>
      <w:tr w:rsidR="00757860" w:rsidRPr="004C0E6D" w14:paraId="33EAA07F" w14:textId="77777777" w:rsidTr="00176E13">
        <w:tc>
          <w:tcPr>
            <w:tcW w:w="4342" w:type="dxa"/>
          </w:tcPr>
          <w:p w14:paraId="3DF35BB9" w14:textId="6E4B3787" w:rsidR="00757860" w:rsidRPr="004C0E6D" w:rsidRDefault="00757860" w:rsidP="004C0E6D">
            <w:pPr>
              <w:spacing w:before="40" w:after="200" w:line="276" w:lineRule="auto"/>
              <w:jc w:val="both"/>
              <w:rPr>
                <w:rFonts w:eastAsia="Calibri" w:cs="Arial"/>
                <w:color w:val="000000"/>
              </w:rPr>
            </w:pPr>
            <w:r w:rsidRPr="004C0E6D">
              <w:rPr>
                <w:rFonts w:eastAsia="Calibri" w:cs="Arial"/>
                <w:color w:val="000000"/>
              </w:rPr>
              <w:t>Name of person</w:t>
            </w:r>
          </w:p>
        </w:tc>
        <w:tc>
          <w:tcPr>
            <w:tcW w:w="4107" w:type="dxa"/>
          </w:tcPr>
          <w:p w14:paraId="3C12AFAF" w14:textId="77777777" w:rsidR="00757860" w:rsidRPr="004C0E6D" w:rsidRDefault="00757860" w:rsidP="004C0E6D">
            <w:pPr>
              <w:spacing w:before="40" w:after="200"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4C0E6D" w:rsidRPr="004C0E6D" w14:paraId="59572093" w14:textId="77777777" w:rsidTr="00176E13">
        <w:tc>
          <w:tcPr>
            <w:tcW w:w="4342" w:type="dxa"/>
          </w:tcPr>
          <w:p w14:paraId="4D39114D" w14:textId="77777777" w:rsidR="004C0E6D" w:rsidRPr="004C0E6D" w:rsidRDefault="004C0E6D" w:rsidP="004C0E6D">
            <w:pPr>
              <w:spacing w:before="40" w:after="200" w:line="276" w:lineRule="auto"/>
              <w:jc w:val="both"/>
              <w:rPr>
                <w:rFonts w:eastAsia="Calibri" w:cs="Arial"/>
                <w:color w:val="000000"/>
              </w:rPr>
            </w:pPr>
            <w:r w:rsidRPr="004C0E6D">
              <w:rPr>
                <w:rFonts w:eastAsia="Calibri" w:cs="Arial"/>
                <w:color w:val="000000"/>
              </w:rPr>
              <w:t>Contact details:</w:t>
            </w:r>
          </w:p>
          <w:p w14:paraId="2159995B" w14:textId="77777777" w:rsidR="004C0E6D" w:rsidRPr="004C0E6D" w:rsidRDefault="004C0E6D" w:rsidP="004C0E6D">
            <w:pPr>
              <w:numPr>
                <w:ilvl w:val="0"/>
                <w:numId w:val="35"/>
              </w:numPr>
              <w:spacing w:before="40" w:after="200" w:line="276" w:lineRule="auto"/>
              <w:jc w:val="both"/>
              <w:rPr>
                <w:rFonts w:eastAsia="Calibri" w:cs="Arial"/>
                <w:color w:val="000000"/>
              </w:rPr>
            </w:pPr>
            <w:r w:rsidRPr="004C0E6D">
              <w:rPr>
                <w:rFonts w:eastAsia="Calibri" w:cs="Arial"/>
                <w:color w:val="000000"/>
              </w:rPr>
              <w:t>Phone</w:t>
            </w:r>
          </w:p>
          <w:p w14:paraId="055CFE7F" w14:textId="77777777" w:rsidR="004C0E6D" w:rsidRPr="004C0E6D" w:rsidRDefault="004C0E6D" w:rsidP="004C0E6D">
            <w:pPr>
              <w:numPr>
                <w:ilvl w:val="0"/>
                <w:numId w:val="35"/>
              </w:numPr>
              <w:spacing w:before="40" w:after="200" w:line="276" w:lineRule="auto"/>
              <w:jc w:val="both"/>
              <w:rPr>
                <w:rFonts w:eastAsia="Calibri" w:cs="Arial"/>
                <w:color w:val="000000"/>
              </w:rPr>
            </w:pPr>
            <w:r w:rsidRPr="004C0E6D">
              <w:rPr>
                <w:rFonts w:eastAsia="Calibri" w:cs="Arial"/>
                <w:color w:val="000000"/>
              </w:rPr>
              <w:t>Email</w:t>
            </w:r>
          </w:p>
          <w:p w14:paraId="5B9BF7B8" w14:textId="77777777" w:rsidR="004C0E6D" w:rsidRPr="004C0E6D" w:rsidRDefault="004C0E6D" w:rsidP="004C0E6D">
            <w:pPr>
              <w:numPr>
                <w:ilvl w:val="0"/>
                <w:numId w:val="35"/>
              </w:numPr>
              <w:spacing w:before="40" w:after="200" w:line="276" w:lineRule="auto"/>
              <w:jc w:val="both"/>
              <w:rPr>
                <w:rFonts w:eastAsia="Calibri" w:cs="Arial"/>
                <w:color w:val="000000"/>
              </w:rPr>
            </w:pPr>
            <w:r w:rsidRPr="004C0E6D">
              <w:rPr>
                <w:rFonts w:eastAsia="Calibri" w:cs="Arial"/>
                <w:color w:val="000000"/>
              </w:rPr>
              <w:t>Residential/postal address</w:t>
            </w:r>
          </w:p>
        </w:tc>
        <w:tc>
          <w:tcPr>
            <w:tcW w:w="4107" w:type="dxa"/>
          </w:tcPr>
          <w:p w14:paraId="097B46C8" w14:textId="77777777" w:rsidR="004C0E6D" w:rsidRPr="004C0E6D" w:rsidRDefault="004C0E6D" w:rsidP="004C0E6D">
            <w:pPr>
              <w:spacing w:before="40" w:after="200"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</w:tbl>
    <w:p w14:paraId="7E8990E6" w14:textId="77777777" w:rsidR="004C0E6D" w:rsidRPr="004C0E6D" w:rsidRDefault="004C0E6D" w:rsidP="004C0E6D">
      <w:pPr>
        <w:spacing w:before="40" w:after="200" w:line="276" w:lineRule="auto"/>
        <w:ind w:left="567"/>
        <w:jc w:val="both"/>
        <w:rPr>
          <w:rFonts w:ascii="Arial" w:eastAsia="Calibri" w:hAnsi="Arial" w:cs="Arial"/>
          <w:color w:val="000000"/>
          <w:kern w:val="0"/>
          <w:sz w:val="24"/>
          <w:szCs w:val="24"/>
          <w:lang w:eastAsia="en-AU"/>
          <w14:ligatures w14:val="none"/>
        </w:rPr>
      </w:pPr>
    </w:p>
    <w:p w14:paraId="7E88BE2A" w14:textId="7810F7EA" w:rsidR="004C0E6D" w:rsidRPr="004C0E6D" w:rsidRDefault="004C0E6D" w:rsidP="00072F33">
      <w:pPr>
        <w:pStyle w:val="Heading4"/>
        <w:numPr>
          <w:ilvl w:val="0"/>
          <w:numId w:val="37"/>
        </w:numPr>
      </w:pPr>
      <w:r w:rsidRPr="004C0E6D">
        <w:t>Personal circumstances</w:t>
      </w:r>
      <w:r w:rsidR="00176E13">
        <w:t xml:space="preserve"> of applicant</w:t>
      </w:r>
    </w:p>
    <w:tbl>
      <w:tblPr>
        <w:tblStyle w:val="TableGrid1"/>
        <w:tblW w:w="0" w:type="auto"/>
        <w:tblInd w:w="567" w:type="dxa"/>
        <w:tblLook w:val="04A0" w:firstRow="1" w:lastRow="0" w:firstColumn="1" w:lastColumn="0" w:noHBand="0" w:noVBand="1"/>
      </w:tblPr>
      <w:tblGrid>
        <w:gridCol w:w="4291"/>
        <w:gridCol w:w="4158"/>
      </w:tblGrid>
      <w:tr w:rsidR="004C0E6D" w:rsidRPr="004C0E6D" w14:paraId="20C57CF2" w14:textId="77777777" w:rsidTr="00103200">
        <w:tc>
          <w:tcPr>
            <w:tcW w:w="4531" w:type="dxa"/>
          </w:tcPr>
          <w:p w14:paraId="5EF43FC7" w14:textId="77777777" w:rsidR="004C0E6D" w:rsidRPr="004C0E6D" w:rsidRDefault="004C0E6D" w:rsidP="004C0E6D">
            <w:pPr>
              <w:spacing w:before="40" w:after="200" w:line="276" w:lineRule="auto"/>
              <w:jc w:val="both"/>
              <w:rPr>
                <w:rFonts w:eastAsia="Calibri" w:cs="Arial"/>
                <w:color w:val="000000"/>
              </w:rPr>
            </w:pPr>
            <w:r w:rsidRPr="004C0E6D">
              <w:rPr>
                <w:rFonts w:eastAsia="Calibri" w:cs="Arial"/>
                <w:color w:val="000000"/>
              </w:rPr>
              <w:t xml:space="preserve">Did the person previously have a grant of right of burial in relation to the Cemetery? </w:t>
            </w:r>
          </w:p>
        </w:tc>
        <w:tc>
          <w:tcPr>
            <w:tcW w:w="4531" w:type="dxa"/>
          </w:tcPr>
          <w:p w14:paraId="5B3F8C22" w14:textId="77777777" w:rsidR="004C0E6D" w:rsidRPr="004C0E6D" w:rsidRDefault="004C0E6D" w:rsidP="004C0E6D">
            <w:pPr>
              <w:spacing w:before="40" w:after="200"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2FEFE233" w14:textId="77777777" w:rsidR="004C0E6D" w:rsidRPr="004C0E6D" w:rsidRDefault="004C0E6D" w:rsidP="004C0E6D">
            <w:pPr>
              <w:spacing w:before="40" w:after="200"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4C0E6D" w:rsidRPr="004C0E6D" w14:paraId="70C17542" w14:textId="77777777" w:rsidTr="00103200">
        <w:tc>
          <w:tcPr>
            <w:tcW w:w="4531" w:type="dxa"/>
          </w:tcPr>
          <w:p w14:paraId="53570F27" w14:textId="77777777" w:rsidR="004C0E6D" w:rsidRPr="004C0E6D" w:rsidRDefault="004C0E6D" w:rsidP="004C0E6D">
            <w:pPr>
              <w:spacing w:before="40" w:after="200" w:line="276" w:lineRule="auto"/>
              <w:jc w:val="both"/>
              <w:rPr>
                <w:rFonts w:eastAsia="Calibri" w:cs="Arial"/>
                <w:color w:val="000000"/>
              </w:rPr>
            </w:pPr>
            <w:r w:rsidRPr="004C0E6D">
              <w:rPr>
                <w:rFonts w:eastAsia="Calibri" w:cs="Arial"/>
                <w:color w:val="000000"/>
              </w:rPr>
              <w:t>If so, please provide (if known):</w:t>
            </w:r>
          </w:p>
          <w:p w14:paraId="4DED30B2" w14:textId="77777777" w:rsidR="004C0E6D" w:rsidRPr="004C0E6D" w:rsidRDefault="004C0E6D" w:rsidP="004C0E6D">
            <w:pPr>
              <w:numPr>
                <w:ilvl w:val="0"/>
                <w:numId w:val="36"/>
              </w:numPr>
              <w:spacing w:before="40" w:after="200" w:line="276" w:lineRule="auto"/>
              <w:jc w:val="both"/>
              <w:rPr>
                <w:rFonts w:eastAsia="Calibri" w:cs="Arial"/>
                <w:color w:val="000000"/>
              </w:rPr>
            </w:pPr>
            <w:r w:rsidRPr="004C0E6D">
              <w:rPr>
                <w:rFonts w:eastAsia="Calibri" w:cs="Arial"/>
                <w:color w:val="000000"/>
              </w:rPr>
              <w:t xml:space="preserve">The grant number </w:t>
            </w:r>
          </w:p>
          <w:p w14:paraId="1F71FB3A" w14:textId="77777777" w:rsidR="004C0E6D" w:rsidRPr="004C0E6D" w:rsidRDefault="004C0E6D" w:rsidP="004C0E6D">
            <w:pPr>
              <w:numPr>
                <w:ilvl w:val="0"/>
                <w:numId w:val="36"/>
              </w:numPr>
              <w:spacing w:before="40" w:after="200" w:line="276" w:lineRule="auto"/>
              <w:jc w:val="both"/>
              <w:rPr>
                <w:rFonts w:eastAsia="Calibri" w:cs="Arial"/>
                <w:color w:val="000000"/>
              </w:rPr>
            </w:pPr>
            <w:r w:rsidRPr="004C0E6D">
              <w:rPr>
                <w:rFonts w:eastAsia="Calibri" w:cs="Arial"/>
                <w:color w:val="000000"/>
              </w:rPr>
              <w:t>The year it was issued</w:t>
            </w:r>
          </w:p>
          <w:p w14:paraId="72BF9C63" w14:textId="77777777" w:rsidR="004C0E6D" w:rsidRPr="004C0E6D" w:rsidRDefault="004C0E6D" w:rsidP="004C0E6D">
            <w:pPr>
              <w:numPr>
                <w:ilvl w:val="0"/>
                <w:numId w:val="36"/>
              </w:numPr>
              <w:spacing w:before="40" w:after="200" w:line="276" w:lineRule="auto"/>
              <w:jc w:val="both"/>
              <w:rPr>
                <w:rFonts w:eastAsia="Calibri" w:cs="Arial"/>
                <w:color w:val="000000"/>
              </w:rPr>
            </w:pPr>
            <w:r w:rsidRPr="004C0E6D">
              <w:rPr>
                <w:rFonts w:eastAsia="Calibri" w:cs="Arial"/>
                <w:color w:val="000000"/>
              </w:rPr>
              <w:t xml:space="preserve">The last time it was renewed </w:t>
            </w:r>
          </w:p>
          <w:p w14:paraId="3BDF6445" w14:textId="77777777" w:rsidR="004C0E6D" w:rsidRPr="004C0E6D" w:rsidRDefault="004C0E6D" w:rsidP="004C0E6D">
            <w:pPr>
              <w:numPr>
                <w:ilvl w:val="0"/>
                <w:numId w:val="36"/>
              </w:numPr>
              <w:spacing w:before="40" w:after="200" w:line="276" w:lineRule="auto"/>
              <w:jc w:val="both"/>
              <w:rPr>
                <w:rFonts w:eastAsia="Calibri" w:cs="Arial"/>
                <w:color w:val="000000"/>
              </w:rPr>
            </w:pPr>
            <w:r w:rsidRPr="004C0E6D">
              <w:rPr>
                <w:rFonts w:eastAsia="Calibri" w:cs="Arial"/>
                <w:color w:val="000000"/>
              </w:rPr>
              <w:t>What gravesite it relates to</w:t>
            </w:r>
          </w:p>
        </w:tc>
        <w:tc>
          <w:tcPr>
            <w:tcW w:w="4531" w:type="dxa"/>
          </w:tcPr>
          <w:p w14:paraId="041690E6" w14:textId="77777777" w:rsidR="004C0E6D" w:rsidRPr="004C0E6D" w:rsidRDefault="004C0E6D" w:rsidP="004C0E6D">
            <w:pPr>
              <w:spacing w:before="40" w:after="200"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4C0E6D" w:rsidRPr="004C0E6D" w14:paraId="7BC16AA6" w14:textId="77777777" w:rsidTr="00103200">
        <w:tc>
          <w:tcPr>
            <w:tcW w:w="4531" w:type="dxa"/>
          </w:tcPr>
          <w:p w14:paraId="48BC5D89" w14:textId="77777777" w:rsidR="004C0E6D" w:rsidRPr="004C0E6D" w:rsidRDefault="004C0E6D" w:rsidP="004C0E6D">
            <w:pPr>
              <w:spacing w:before="40" w:after="200" w:line="276" w:lineRule="auto"/>
              <w:jc w:val="both"/>
              <w:rPr>
                <w:rFonts w:eastAsia="Calibri" w:cs="Arial"/>
                <w:color w:val="000000"/>
              </w:rPr>
            </w:pPr>
            <w:r w:rsidRPr="004C0E6D">
              <w:rPr>
                <w:rFonts w:eastAsia="Calibri" w:cs="Arial"/>
                <w:color w:val="000000"/>
              </w:rPr>
              <w:t xml:space="preserve">Does the person have any direct family relatives buried in the cemetery? </w:t>
            </w:r>
          </w:p>
          <w:p w14:paraId="7D5D34A5" w14:textId="75200B1B" w:rsidR="004C0E6D" w:rsidRPr="004C0E6D" w:rsidRDefault="004C0E6D" w:rsidP="004C0E6D">
            <w:pPr>
              <w:spacing w:before="40" w:after="200" w:line="276" w:lineRule="auto"/>
              <w:jc w:val="both"/>
              <w:rPr>
                <w:rFonts w:eastAsia="Calibri" w:cs="Arial"/>
                <w:color w:val="000000"/>
              </w:rPr>
            </w:pPr>
            <w:r w:rsidRPr="004C0E6D">
              <w:rPr>
                <w:rFonts w:eastAsia="Calibri" w:cs="Arial"/>
                <w:color w:val="000000"/>
              </w:rPr>
              <w:t xml:space="preserve">If so, please provide their names and relation to </w:t>
            </w:r>
            <w:r w:rsidR="00757860">
              <w:rPr>
                <w:rFonts w:eastAsia="Calibri" w:cs="Arial"/>
                <w:color w:val="000000"/>
              </w:rPr>
              <w:t>the person</w:t>
            </w:r>
            <w:r w:rsidRPr="004C0E6D">
              <w:rPr>
                <w:rFonts w:eastAsia="Calibri" w:cs="Arial"/>
                <w:color w:val="000000"/>
              </w:rPr>
              <w:t xml:space="preserve">. </w:t>
            </w:r>
          </w:p>
        </w:tc>
        <w:tc>
          <w:tcPr>
            <w:tcW w:w="4531" w:type="dxa"/>
          </w:tcPr>
          <w:p w14:paraId="7BB9A303" w14:textId="77777777" w:rsidR="004C0E6D" w:rsidRPr="004C0E6D" w:rsidRDefault="004C0E6D" w:rsidP="004C0E6D">
            <w:pPr>
              <w:spacing w:before="40" w:after="200"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1BAF9AB6" w14:textId="77777777" w:rsidR="004C0E6D" w:rsidRPr="004C0E6D" w:rsidRDefault="004C0E6D" w:rsidP="004C0E6D">
            <w:pPr>
              <w:spacing w:before="40" w:after="200"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3ACEEBE5" w14:textId="77777777" w:rsidR="004C0E6D" w:rsidRPr="004C0E6D" w:rsidRDefault="004C0E6D" w:rsidP="004C0E6D">
            <w:pPr>
              <w:spacing w:before="40" w:after="200"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2F3C7760" w14:textId="77777777" w:rsidR="004C0E6D" w:rsidRPr="004C0E6D" w:rsidRDefault="004C0E6D" w:rsidP="004C0E6D">
            <w:pPr>
              <w:spacing w:before="40" w:after="200"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3DBC66C8" w14:textId="77777777" w:rsidR="004C0E6D" w:rsidRPr="004C0E6D" w:rsidRDefault="004C0E6D" w:rsidP="004C0E6D">
            <w:pPr>
              <w:spacing w:before="40" w:after="200"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1ED8BC6D" w14:textId="77777777" w:rsidR="004C0E6D" w:rsidRPr="004C0E6D" w:rsidRDefault="004C0E6D" w:rsidP="004C0E6D">
            <w:pPr>
              <w:spacing w:before="40" w:after="200"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4C0E6D" w:rsidRPr="004C0E6D" w14:paraId="095F910F" w14:textId="77777777" w:rsidTr="00103200">
        <w:tc>
          <w:tcPr>
            <w:tcW w:w="4531" w:type="dxa"/>
          </w:tcPr>
          <w:p w14:paraId="46256654" w14:textId="7A72D1A8" w:rsidR="004C0E6D" w:rsidRPr="004C0E6D" w:rsidRDefault="004C0E6D" w:rsidP="004C0E6D">
            <w:pPr>
              <w:spacing w:before="40" w:after="200" w:line="276" w:lineRule="auto"/>
              <w:jc w:val="both"/>
              <w:rPr>
                <w:rFonts w:eastAsia="Calibri" w:cs="Arial"/>
                <w:color w:val="000000"/>
              </w:rPr>
            </w:pPr>
            <w:r w:rsidRPr="004C0E6D">
              <w:rPr>
                <w:rFonts w:eastAsia="Calibri" w:cs="Arial"/>
                <w:color w:val="000000"/>
              </w:rPr>
              <w:t>Do</w:t>
            </w:r>
            <w:r w:rsidR="00A41F0A">
              <w:rPr>
                <w:rFonts w:eastAsia="Calibri" w:cs="Arial"/>
                <w:color w:val="000000"/>
              </w:rPr>
              <w:t xml:space="preserve">es the person </w:t>
            </w:r>
            <w:r w:rsidRPr="004C0E6D">
              <w:rPr>
                <w:rFonts w:eastAsia="Calibri" w:cs="Arial"/>
                <w:color w:val="000000"/>
              </w:rPr>
              <w:t xml:space="preserve">have a long-term connection to the Rockingham district: </w:t>
            </w:r>
          </w:p>
          <w:p w14:paraId="23D38074" w14:textId="77777777" w:rsidR="004C0E6D" w:rsidRPr="004C0E6D" w:rsidRDefault="004C0E6D" w:rsidP="004C0E6D">
            <w:pPr>
              <w:spacing w:before="40" w:after="200" w:line="276" w:lineRule="auto"/>
              <w:jc w:val="both"/>
              <w:rPr>
                <w:rFonts w:eastAsia="Calibri" w:cs="Arial"/>
                <w:color w:val="000000"/>
              </w:rPr>
            </w:pPr>
            <w:r w:rsidRPr="004C0E6D">
              <w:rPr>
                <w:rFonts w:eastAsia="Calibri" w:cs="Arial"/>
                <w:color w:val="000000"/>
              </w:rPr>
              <w:t xml:space="preserve">e.g. individual who has lived in the district for a period of longer than 20 </w:t>
            </w:r>
            <w:proofErr w:type="gramStart"/>
            <w:r w:rsidRPr="004C0E6D">
              <w:rPr>
                <w:rFonts w:eastAsia="Calibri" w:cs="Arial"/>
                <w:color w:val="000000"/>
              </w:rPr>
              <w:t>years;</w:t>
            </w:r>
            <w:proofErr w:type="gramEnd"/>
          </w:p>
          <w:p w14:paraId="03F3B71D" w14:textId="77777777" w:rsidR="004C0E6D" w:rsidRPr="004C0E6D" w:rsidRDefault="004C0E6D" w:rsidP="004C0E6D">
            <w:pPr>
              <w:spacing w:before="40" w:after="200" w:line="276" w:lineRule="auto"/>
              <w:jc w:val="both"/>
              <w:rPr>
                <w:rFonts w:eastAsia="Calibri" w:cs="Arial"/>
                <w:color w:val="000000"/>
              </w:rPr>
            </w:pPr>
            <w:r w:rsidRPr="004C0E6D">
              <w:rPr>
                <w:rFonts w:eastAsia="Calibri" w:cs="Arial"/>
                <w:color w:val="000000"/>
              </w:rPr>
              <w:t>e.g. several generations of family living in the Rockingham district over an extended period;</w:t>
            </w:r>
          </w:p>
        </w:tc>
        <w:tc>
          <w:tcPr>
            <w:tcW w:w="4531" w:type="dxa"/>
          </w:tcPr>
          <w:p w14:paraId="37C48643" w14:textId="77777777" w:rsidR="004C0E6D" w:rsidRPr="004C0E6D" w:rsidRDefault="004C0E6D" w:rsidP="004C0E6D">
            <w:pPr>
              <w:spacing w:before="40" w:after="200"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4C0E6D" w:rsidRPr="004C0E6D" w14:paraId="047E89B9" w14:textId="77777777" w:rsidTr="00103200">
        <w:tc>
          <w:tcPr>
            <w:tcW w:w="4531" w:type="dxa"/>
          </w:tcPr>
          <w:p w14:paraId="324CA253" w14:textId="52AFFC44" w:rsidR="004C0E6D" w:rsidRPr="004C0E6D" w:rsidRDefault="004C0E6D" w:rsidP="004C0E6D">
            <w:pPr>
              <w:spacing w:before="40" w:after="200" w:line="276" w:lineRule="auto"/>
              <w:jc w:val="both"/>
              <w:rPr>
                <w:rFonts w:eastAsia="Calibri" w:cs="Arial"/>
                <w:color w:val="000000"/>
              </w:rPr>
            </w:pPr>
            <w:r w:rsidRPr="004C0E6D">
              <w:rPr>
                <w:rFonts w:eastAsia="Calibri" w:cs="Arial"/>
                <w:color w:val="000000"/>
              </w:rPr>
              <w:t>Hav</w:t>
            </w:r>
            <w:r w:rsidR="00A41F0A">
              <w:rPr>
                <w:rFonts w:eastAsia="Calibri" w:cs="Arial"/>
                <w:color w:val="000000"/>
              </w:rPr>
              <w:t xml:space="preserve">e the </w:t>
            </w:r>
            <w:r w:rsidRPr="004C0E6D">
              <w:rPr>
                <w:rFonts w:eastAsia="Calibri" w:cs="Arial"/>
                <w:color w:val="000000"/>
              </w:rPr>
              <w:t xml:space="preserve">City of Rockingham </w:t>
            </w:r>
            <w:r w:rsidR="00A41F0A">
              <w:rPr>
                <w:rFonts w:eastAsia="Calibri" w:cs="Arial"/>
                <w:color w:val="000000"/>
              </w:rPr>
              <w:t xml:space="preserve">been contacted </w:t>
            </w:r>
            <w:r w:rsidRPr="004C0E6D">
              <w:rPr>
                <w:rFonts w:eastAsia="Calibri" w:cs="Arial"/>
                <w:color w:val="000000"/>
              </w:rPr>
              <w:t>in relation to this matter?</w:t>
            </w:r>
          </w:p>
          <w:p w14:paraId="40FC14A2" w14:textId="77777777" w:rsidR="004C0E6D" w:rsidRPr="004C0E6D" w:rsidRDefault="004C0E6D" w:rsidP="004C0E6D">
            <w:pPr>
              <w:spacing w:before="40" w:after="200" w:line="276" w:lineRule="auto"/>
              <w:jc w:val="both"/>
              <w:rPr>
                <w:rFonts w:eastAsia="Calibri" w:cs="Arial"/>
                <w:color w:val="000000"/>
              </w:rPr>
            </w:pPr>
            <w:r w:rsidRPr="004C0E6D">
              <w:rPr>
                <w:rFonts w:eastAsia="Calibri" w:cs="Arial"/>
                <w:color w:val="000000"/>
              </w:rPr>
              <w:t xml:space="preserve">If yes, does the </w:t>
            </w:r>
            <w:proofErr w:type="gramStart"/>
            <w:r w:rsidRPr="004C0E6D">
              <w:rPr>
                <w:rFonts w:eastAsia="Calibri" w:cs="Arial"/>
                <w:color w:val="000000"/>
              </w:rPr>
              <w:t>City</w:t>
            </w:r>
            <w:proofErr w:type="gramEnd"/>
            <w:r w:rsidRPr="004C0E6D">
              <w:rPr>
                <w:rFonts w:eastAsia="Calibri" w:cs="Arial"/>
                <w:color w:val="000000"/>
              </w:rPr>
              <w:t xml:space="preserve"> support the proposal?</w:t>
            </w:r>
          </w:p>
        </w:tc>
        <w:tc>
          <w:tcPr>
            <w:tcW w:w="4531" w:type="dxa"/>
          </w:tcPr>
          <w:p w14:paraId="21B05376" w14:textId="77777777" w:rsidR="004C0E6D" w:rsidRPr="004C0E6D" w:rsidRDefault="004C0E6D" w:rsidP="004C0E6D">
            <w:pPr>
              <w:spacing w:before="40" w:after="200"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</w:tbl>
    <w:p w14:paraId="209C6C6C" w14:textId="77777777" w:rsidR="004C0E6D" w:rsidRPr="004C0E6D" w:rsidRDefault="004C0E6D" w:rsidP="004C0E6D">
      <w:pPr>
        <w:spacing w:before="120" w:line="276" w:lineRule="auto"/>
        <w:jc w:val="both"/>
        <w:rPr>
          <w:rFonts w:ascii="Arial" w:eastAsia="Times New Roman" w:hAnsi="Arial" w:cs="Times New Roman"/>
          <w:color w:val="2D2E2F"/>
          <w:kern w:val="0"/>
          <w:szCs w:val="20"/>
          <w:lang w:eastAsia="en-AU"/>
          <w14:ligatures w14:val="none"/>
        </w:rPr>
      </w:pPr>
    </w:p>
    <w:p w14:paraId="2BF83B56" w14:textId="77777777" w:rsidR="004C0E6D" w:rsidRPr="004C0E6D" w:rsidRDefault="004C0E6D" w:rsidP="004C0E6D">
      <w:pPr>
        <w:pStyle w:val="Heading2"/>
      </w:pPr>
      <w:r w:rsidRPr="004C0E6D">
        <w:lastRenderedPageBreak/>
        <w:t>Submission of application</w:t>
      </w:r>
    </w:p>
    <w:p w14:paraId="6D090C62" w14:textId="77777777" w:rsidR="004C0E6D" w:rsidRPr="004C0E6D" w:rsidRDefault="004C0E6D" w:rsidP="004C0E6D">
      <w:pPr>
        <w:spacing w:after="0" w:line="276" w:lineRule="auto"/>
        <w:jc w:val="both"/>
        <w:rPr>
          <w:rFonts w:eastAsia="Calibri" w:cs="Arial"/>
          <w:color w:val="000000"/>
          <w:kern w:val="0"/>
          <w14:ligatures w14:val="none"/>
        </w:rPr>
      </w:pPr>
      <w:r w:rsidRPr="004C0E6D">
        <w:rPr>
          <w:rFonts w:eastAsia="Calibri" w:cs="Arial"/>
          <w:color w:val="000000"/>
          <w:kern w:val="0"/>
          <w14:ligatures w14:val="none"/>
        </w:rPr>
        <w:t>Executive Director</w:t>
      </w:r>
    </w:p>
    <w:p w14:paraId="0F2D0A02" w14:textId="77777777" w:rsidR="004C0E6D" w:rsidRPr="004C0E6D" w:rsidRDefault="004C0E6D" w:rsidP="004C0E6D">
      <w:pPr>
        <w:spacing w:after="0" w:line="276" w:lineRule="auto"/>
        <w:jc w:val="both"/>
        <w:rPr>
          <w:rFonts w:eastAsia="Calibri" w:cs="Arial"/>
          <w:color w:val="000000"/>
          <w:kern w:val="0"/>
          <w14:ligatures w14:val="none"/>
        </w:rPr>
      </w:pPr>
      <w:r w:rsidRPr="004C0E6D">
        <w:rPr>
          <w:rFonts w:eastAsia="Calibri" w:cs="Arial"/>
          <w:color w:val="000000"/>
          <w:kern w:val="0"/>
          <w14:ligatures w14:val="none"/>
        </w:rPr>
        <w:t>Local Government</w:t>
      </w:r>
    </w:p>
    <w:p w14:paraId="4DE5B2B0" w14:textId="77777777" w:rsidR="004C0E6D" w:rsidRPr="004C0E6D" w:rsidRDefault="004C0E6D" w:rsidP="004C0E6D">
      <w:pPr>
        <w:spacing w:after="0" w:line="276" w:lineRule="auto"/>
        <w:jc w:val="both"/>
        <w:rPr>
          <w:rFonts w:eastAsia="Calibri" w:cs="Arial"/>
          <w:color w:val="000000"/>
          <w:kern w:val="0"/>
          <w14:ligatures w14:val="none"/>
        </w:rPr>
      </w:pPr>
      <w:r w:rsidRPr="004C0E6D">
        <w:rPr>
          <w:rFonts w:eastAsia="Calibri" w:cs="Arial"/>
          <w:color w:val="000000"/>
          <w:kern w:val="0"/>
          <w14:ligatures w14:val="none"/>
        </w:rPr>
        <w:t>Department of Local Government Sport and Cultural Industries</w:t>
      </w:r>
    </w:p>
    <w:p w14:paraId="0004DA1D" w14:textId="77777777" w:rsidR="004C0E6D" w:rsidRPr="004C0E6D" w:rsidRDefault="004C0E6D" w:rsidP="004C0E6D">
      <w:pPr>
        <w:spacing w:after="0" w:line="276" w:lineRule="auto"/>
        <w:jc w:val="both"/>
        <w:rPr>
          <w:rFonts w:eastAsia="Calibri" w:cs="Times New Roman"/>
          <w:color w:val="000000"/>
          <w:kern w:val="0"/>
          <w:lang w:eastAsia="en-AU"/>
          <w14:ligatures w14:val="none"/>
        </w:rPr>
      </w:pPr>
      <w:r w:rsidRPr="004C0E6D">
        <w:rPr>
          <w:rFonts w:eastAsia="Calibri" w:cs="Times New Roman"/>
          <w:color w:val="000000"/>
          <w:kern w:val="0"/>
          <w:lang w:eastAsia="en-AU"/>
          <w14:ligatures w14:val="none"/>
        </w:rPr>
        <w:t>GPO Box 8349 Perth Business Centre WA 6849</w:t>
      </w:r>
    </w:p>
    <w:p w14:paraId="55304BA6" w14:textId="77777777" w:rsidR="004C0E6D" w:rsidRPr="004C0E6D" w:rsidRDefault="004C0E6D" w:rsidP="004C0E6D">
      <w:pPr>
        <w:spacing w:before="120" w:after="120" w:line="276" w:lineRule="auto"/>
        <w:jc w:val="both"/>
        <w:rPr>
          <w:rFonts w:eastAsia="Times New Roman" w:cs="Arial"/>
          <w:color w:val="000000"/>
          <w:kern w:val="0"/>
          <w:lang w:eastAsia="en-AU"/>
          <w14:ligatures w14:val="none"/>
        </w:rPr>
      </w:pPr>
      <w:r w:rsidRPr="004C0E6D">
        <w:rPr>
          <w:rFonts w:eastAsia="Times New Roman" w:cs="Arial"/>
          <w:color w:val="000000"/>
          <w:kern w:val="0"/>
          <w:lang w:eastAsia="en-AU"/>
          <w14:ligatures w14:val="none"/>
        </w:rPr>
        <w:t>OR</w:t>
      </w:r>
    </w:p>
    <w:p w14:paraId="38D2F33A" w14:textId="77777777" w:rsidR="004C0E6D" w:rsidRPr="004C0E6D" w:rsidRDefault="004C0E6D" w:rsidP="004C0E6D">
      <w:pPr>
        <w:spacing w:before="120" w:line="276" w:lineRule="auto"/>
        <w:jc w:val="both"/>
        <w:rPr>
          <w:rFonts w:eastAsia="Times New Roman" w:cs="Arial"/>
          <w:color w:val="000000"/>
          <w:kern w:val="0"/>
          <w:lang w:eastAsia="en-AU"/>
          <w14:ligatures w14:val="none"/>
        </w:rPr>
      </w:pPr>
      <w:r w:rsidRPr="004C0E6D">
        <w:rPr>
          <w:rFonts w:eastAsia="Times New Roman" w:cs="Arial"/>
          <w:color w:val="000000"/>
          <w:kern w:val="0"/>
          <w:lang w:eastAsia="en-AU"/>
          <w14:ligatures w14:val="none"/>
        </w:rPr>
        <w:t xml:space="preserve">Email: </w:t>
      </w:r>
      <w:hyperlink r:id="rId14" w:history="1">
        <w:r w:rsidRPr="004C0E6D">
          <w:rPr>
            <w:rFonts w:eastAsia="Calibri" w:cs="Arial"/>
            <w:color w:val="0000FF"/>
            <w:kern w:val="0"/>
            <w:u w:val="single"/>
            <w14:ligatures w14:val="none"/>
          </w:rPr>
          <w:t>legislation@dlgsc.wa.gov.au</w:t>
        </w:r>
      </w:hyperlink>
    </w:p>
    <w:p w14:paraId="0FC9CA32" w14:textId="77777777" w:rsidR="00604595" w:rsidRPr="00604595" w:rsidRDefault="00742BEC" w:rsidP="00E91655">
      <w:pPr>
        <w:pStyle w:val="FootnoteTex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5937A59" wp14:editId="65C98817">
                <wp:simplePos x="0" y="0"/>
                <wp:positionH relativeFrom="column">
                  <wp:posOffset>3426460</wp:posOffset>
                </wp:positionH>
                <wp:positionV relativeFrom="paragraph">
                  <wp:posOffset>1430020</wp:posOffset>
                </wp:positionV>
                <wp:extent cx="2907030" cy="1212215"/>
                <wp:effectExtent l="0" t="0" r="0" b="0"/>
                <wp:wrapSquare wrapText="bothSides"/>
                <wp:docPr id="6606371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030" cy="1212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65439" w14:textId="77777777" w:rsidR="00742BEC" w:rsidRPr="00742BEC" w:rsidRDefault="00742BEC" w:rsidP="00742BEC">
                            <w:r w:rsidRPr="00742BEC">
                              <w:t xml:space="preserve">Department of Local Government, </w:t>
                            </w:r>
                            <w:r w:rsidR="00CC432E">
                              <w:br/>
                            </w:r>
                            <w:r w:rsidRPr="00742BEC">
                              <w:t xml:space="preserve">Sport and Cultural Industries </w:t>
                            </w:r>
                            <w:r w:rsidR="00CC432E">
                              <w:br/>
                            </w:r>
                            <w:r w:rsidRPr="00742BEC">
                              <w:t xml:space="preserve">PO BOX 8349 </w:t>
                            </w:r>
                            <w:r w:rsidR="00CC432E">
                              <w:br/>
                            </w:r>
                            <w:r w:rsidRPr="00742BEC">
                              <w:t xml:space="preserve">Perth Business Centre WA 6849 </w:t>
                            </w:r>
                            <w:r w:rsidR="00CC432E">
                              <w:br/>
                            </w:r>
                            <w:r w:rsidRPr="00742BEC">
                              <w:t xml:space="preserve">Email: </w:t>
                            </w:r>
                            <w:r w:rsidR="00726D09">
                              <w:t>info</w:t>
                            </w:r>
                            <w:r w:rsidRPr="00742BEC">
                              <w:t xml:space="preserve">@dlgsc.wa.gov.au </w:t>
                            </w:r>
                            <w:r w:rsidR="00CC432E">
                              <w:br/>
                            </w:r>
                            <w:r w:rsidRPr="00742BEC">
                              <w:t>Website: www.dlgsc.wa.gov.au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37A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9.8pt;margin-top:112.6pt;width:228.9pt;height:95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" filled="f" stroked="f">
                <v:textbox>
                  <w:txbxContent>
                    <w:p w14:paraId="38365439" w14:textId="77777777" w:rsidR="00742BEC" w:rsidRPr="00742BEC" w:rsidRDefault="00742BEC" w:rsidP="00742BEC">
                      <w:r w:rsidRPr="00742BEC">
                        <w:t xml:space="preserve">Department of Local Government, </w:t>
                      </w:r>
                      <w:r w:rsidR="00CC432E">
                        <w:br/>
                      </w:r>
                      <w:r w:rsidRPr="00742BEC">
                        <w:t xml:space="preserve">Sport and Cultural Industries </w:t>
                      </w:r>
                      <w:r w:rsidR="00CC432E">
                        <w:br/>
                      </w:r>
                      <w:r w:rsidRPr="00742BEC">
                        <w:t xml:space="preserve">PO BOX 8349 </w:t>
                      </w:r>
                      <w:r w:rsidR="00CC432E">
                        <w:br/>
                      </w:r>
                      <w:r w:rsidRPr="00742BEC">
                        <w:t xml:space="preserve">Perth Business Centre WA 6849 </w:t>
                      </w:r>
                      <w:r w:rsidR="00CC432E">
                        <w:br/>
                      </w:r>
                      <w:r w:rsidRPr="00742BEC">
                        <w:t xml:space="preserve">Email: </w:t>
                      </w:r>
                      <w:r w:rsidR="00726D09">
                        <w:t>info</w:t>
                      </w:r>
                      <w:r w:rsidRPr="00742BEC">
                        <w:t xml:space="preserve">@dlgsc.wa.gov.au </w:t>
                      </w:r>
                      <w:r w:rsidR="00CC432E">
                        <w:br/>
                      </w:r>
                      <w:r w:rsidRPr="00742BEC">
                        <w:t>Website: www.dlgsc.wa.gov.au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4E88">
        <w:rPr>
          <w:noProof/>
          <w14:ligatures w14:val="standardContextual"/>
        </w:rPr>
        <w:drawing>
          <wp:anchor distT="0" distB="0" distL="114300" distR="114300" simplePos="0" relativeHeight="251657216" behindDoc="1" locked="0" layoutInCell="1" allowOverlap="1" wp14:anchorId="7F76B970" wp14:editId="08B4EAC9">
            <wp:simplePos x="0" y="0"/>
            <wp:positionH relativeFrom="column">
              <wp:posOffset>1237615</wp:posOffset>
            </wp:positionH>
            <wp:positionV relativeFrom="paragraph">
              <wp:posOffset>-914400</wp:posOffset>
            </wp:positionV>
            <wp:extent cx="5408295" cy="8863330"/>
            <wp:effectExtent l="0" t="0" r="1905" b="0"/>
            <wp:wrapNone/>
            <wp:docPr id="1772686018" name="Picture 1" descr="A yellow and blue gradi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686018" name="Picture 1" descr="A yellow and blue gradient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829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4595" w:rsidRPr="00604595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26242" w14:textId="77777777" w:rsidR="007D701C" w:rsidRDefault="007D701C" w:rsidP="00EB283B">
      <w:r>
        <w:separator/>
      </w:r>
    </w:p>
  </w:endnote>
  <w:endnote w:type="continuationSeparator" w:id="0">
    <w:p w14:paraId="6D7034C4" w14:textId="77777777" w:rsidR="007D701C" w:rsidRDefault="007D701C" w:rsidP="00EB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YXKCV G+ Area Norm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D5F09" w14:textId="77777777" w:rsidR="00B03BA1" w:rsidRDefault="00B03BA1" w:rsidP="00B03BA1">
    <w:pPr>
      <w:jc w:val="right"/>
    </w:pPr>
    <w:r>
      <w:t xml:space="preserve">Page </w:t>
    </w:r>
    <w:sdt>
      <w:sdtPr>
        <w:id w:val="4071943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3353B7AF" w14:textId="77777777" w:rsidR="008F600D" w:rsidRDefault="008F60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32E42" w14:textId="77777777" w:rsidR="007D701C" w:rsidRDefault="007D701C" w:rsidP="00EB283B">
      <w:r>
        <w:separator/>
      </w:r>
    </w:p>
  </w:footnote>
  <w:footnote w:type="continuationSeparator" w:id="0">
    <w:p w14:paraId="1E08D903" w14:textId="77777777" w:rsidR="007D701C" w:rsidRDefault="007D701C" w:rsidP="00EB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0750"/>
    <w:multiLevelType w:val="hybridMultilevel"/>
    <w:tmpl w:val="13EA7472"/>
    <w:lvl w:ilvl="0" w:tplc="1B7CED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0BE"/>
    <w:multiLevelType w:val="multilevel"/>
    <w:tmpl w:val="9028EE40"/>
    <w:styleLink w:val="StyleBulletedSymbolsymbolLeft063cmHanging063cm"/>
    <w:lvl w:ilvl="0">
      <w:start w:val="1"/>
      <w:numFmt w:val="bullet"/>
      <w:lvlText w:val=""/>
      <w:lvlJc w:val="left"/>
      <w:pPr>
        <w:ind w:left="851" w:hanging="851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702" w:hanging="851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2553" w:hanging="851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3404" w:hanging="851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ind w:left="4255" w:hanging="851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5103" w:hanging="848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5954" w:hanging="84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04" w:hanging="850"/>
      </w:pPr>
      <w:rPr>
        <w:rFonts w:ascii="Courier New" w:hAnsi="Courier New" w:hint="default"/>
      </w:rPr>
    </w:lvl>
    <w:lvl w:ilvl="8">
      <w:start w:val="1"/>
      <w:numFmt w:val="bullet"/>
      <w:lvlText w:val=""/>
      <w:lvlJc w:val="left"/>
      <w:pPr>
        <w:ind w:left="7655" w:hanging="851"/>
      </w:pPr>
      <w:rPr>
        <w:rFonts w:ascii="Symbol" w:hAnsi="Symbol" w:hint="default"/>
      </w:rPr>
    </w:lvl>
  </w:abstractNum>
  <w:abstractNum w:abstractNumId="2" w15:restartNumberingAfterBreak="0">
    <w:nsid w:val="0BBF50EB"/>
    <w:multiLevelType w:val="hybridMultilevel"/>
    <w:tmpl w:val="1C728F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634D2"/>
    <w:multiLevelType w:val="hybridMultilevel"/>
    <w:tmpl w:val="7EE6CB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B29B6"/>
    <w:multiLevelType w:val="multilevel"/>
    <w:tmpl w:val="7012C592"/>
    <w:lvl w:ilvl="0">
      <w:start w:val="1"/>
      <w:numFmt w:val="decimal"/>
      <w:pStyle w:val="Listnumber11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1">
      <w:start w:val="1"/>
      <w:numFmt w:val="lowerLetter"/>
      <w:isLgl/>
      <w:lvlText w:val="%1.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isLgl/>
      <w:lvlText w:val="%1.%2.%3."/>
      <w:lvlJc w:val="left"/>
      <w:pPr>
        <w:tabs>
          <w:tab w:val="num" w:pos="2126"/>
        </w:tabs>
        <w:ind w:left="2127" w:hanging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6" w:hanging="709"/>
      </w:pPr>
      <w:rPr>
        <w:rFonts w:hint="default"/>
      </w:rPr>
    </w:lvl>
    <w:lvl w:ilvl="4">
      <w:start w:val="1"/>
      <w:numFmt w:val="lowerLetter"/>
      <w:isLgl/>
      <w:lvlText w:val="%1.%2.%3.%4.%5."/>
      <w:lvlJc w:val="left"/>
      <w:pPr>
        <w:tabs>
          <w:tab w:val="num" w:pos="3544"/>
        </w:tabs>
        <w:ind w:left="3545" w:hanging="709"/>
      </w:pPr>
      <w:rPr>
        <w:rFonts w:hint="default"/>
      </w:rPr>
    </w:lvl>
    <w:lvl w:ilvl="5">
      <w:start w:val="1"/>
      <w:numFmt w:val="lowerRoman"/>
      <w:isLgl/>
      <w:lvlText w:val="%1.%2.%3.%4.%5.%6."/>
      <w:lvlJc w:val="left"/>
      <w:pPr>
        <w:tabs>
          <w:tab w:val="num" w:pos="4253"/>
        </w:tabs>
        <w:ind w:left="4254" w:hanging="709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961"/>
        </w:tabs>
        <w:ind w:left="4963" w:hanging="709"/>
      </w:pPr>
      <w:rPr>
        <w:rFonts w:hint="default"/>
      </w:rPr>
    </w:lvl>
    <w:lvl w:ilvl="7">
      <w:start w:val="1"/>
      <w:numFmt w:val="lowerLetter"/>
      <w:isLgl/>
      <w:lvlText w:val="%1.%2.%3.%4.%5.%6.%7.%8."/>
      <w:lvlJc w:val="left"/>
      <w:pPr>
        <w:tabs>
          <w:tab w:val="num" w:pos="5670"/>
        </w:tabs>
        <w:ind w:left="5672" w:hanging="709"/>
      </w:pPr>
      <w:rPr>
        <w:rFonts w:hint="default"/>
      </w:rPr>
    </w:lvl>
    <w:lvl w:ilvl="8">
      <w:start w:val="1"/>
      <w:numFmt w:val="lowerRoman"/>
      <w:isLgl/>
      <w:lvlText w:val="%1.%2.%3.%4.%5.%6.%7.%8.%9."/>
      <w:lvlJc w:val="left"/>
      <w:pPr>
        <w:tabs>
          <w:tab w:val="num" w:pos="6379"/>
        </w:tabs>
        <w:ind w:left="6381" w:hanging="709"/>
      </w:pPr>
      <w:rPr>
        <w:rFonts w:hint="default"/>
      </w:rPr>
    </w:lvl>
  </w:abstractNum>
  <w:abstractNum w:abstractNumId="5" w15:restartNumberingAfterBreak="0">
    <w:nsid w:val="17915643"/>
    <w:multiLevelType w:val="multilevel"/>
    <w:tmpl w:val="851AD0B6"/>
    <w:styleLink w:val="MLheadinglistnumliststyle"/>
    <w:lvl w:ilvl="0">
      <w:start w:val="1"/>
      <w:numFmt w:val="decimal"/>
      <w:pStyle w:val="HeadinglistnumL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pStyle w:val="HeadinglistnumL2"/>
      <w:isLgl/>
      <w:lvlText w:val="%1.%2.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pStyle w:val="HeadinglistnumL3"/>
      <w:isLgl/>
      <w:lvlText w:val="%1.%2.%3."/>
      <w:lvlJc w:val="left"/>
      <w:pPr>
        <w:ind w:left="2127" w:hanging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09"/>
      </w:pPr>
      <w:rPr>
        <w:rFonts w:hint="default"/>
      </w:rPr>
    </w:lvl>
    <w:lvl w:ilvl="4">
      <w:start w:val="1"/>
      <w:numFmt w:val="lowerLetter"/>
      <w:isLgl/>
      <w:lvlText w:val="%1.%2.%3.%4.%5."/>
      <w:lvlJc w:val="left"/>
      <w:pPr>
        <w:ind w:left="3545" w:hanging="709"/>
      </w:pPr>
      <w:rPr>
        <w:rFonts w:hint="default"/>
      </w:rPr>
    </w:lvl>
    <w:lvl w:ilvl="5">
      <w:start w:val="1"/>
      <w:numFmt w:val="lowerRoman"/>
      <w:isLgl/>
      <w:lvlText w:val="%1.%2.%3.%4.%5.%6."/>
      <w:lvlJc w:val="left"/>
      <w:pPr>
        <w:ind w:left="4254" w:hanging="709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63" w:hanging="709"/>
      </w:pPr>
      <w:rPr>
        <w:rFonts w:hint="default"/>
      </w:rPr>
    </w:lvl>
    <w:lvl w:ilvl="7">
      <w:start w:val="1"/>
      <w:numFmt w:val="lowerLetter"/>
      <w:isLgl/>
      <w:lvlText w:val="%1.%2.%3.%4.%5.%6.%8."/>
      <w:lvlJc w:val="left"/>
      <w:pPr>
        <w:ind w:left="5672" w:hanging="709"/>
      </w:pPr>
      <w:rPr>
        <w:rFonts w:hint="default"/>
      </w:rPr>
    </w:lvl>
    <w:lvl w:ilvl="8">
      <w:start w:val="1"/>
      <w:numFmt w:val="lowerRoman"/>
      <w:isLgl/>
      <w:lvlText w:val="%1.%2.%3.%4.%5.%6.%9."/>
      <w:lvlJc w:val="left"/>
      <w:pPr>
        <w:ind w:left="6381" w:hanging="709"/>
      </w:pPr>
      <w:rPr>
        <w:rFonts w:hint="default"/>
      </w:rPr>
    </w:lvl>
  </w:abstractNum>
  <w:abstractNum w:abstractNumId="6" w15:restartNumberingAfterBreak="0">
    <w:nsid w:val="1AA26AEB"/>
    <w:multiLevelType w:val="hybridMultilevel"/>
    <w:tmpl w:val="77323B34"/>
    <w:lvl w:ilvl="0" w:tplc="D4D4759A">
      <w:start w:val="1"/>
      <w:numFmt w:val="decimal"/>
      <w:lvlText w:val="%1."/>
      <w:lvlJc w:val="left"/>
      <w:pPr>
        <w:ind w:left="53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250" w:hanging="360"/>
      </w:pPr>
    </w:lvl>
    <w:lvl w:ilvl="2" w:tplc="0C09001B" w:tentative="1">
      <w:start w:val="1"/>
      <w:numFmt w:val="lowerRoman"/>
      <w:lvlText w:val="%3."/>
      <w:lvlJc w:val="right"/>
      <w:pPr>
        <w:ind w:left="1970" w:hanging="180"/>
      </w:pPr>
    </w:lvl>
    <w:lvl w:ilvl="3" w:tplc="0C09000F" w:tentative="1">
      <w:start w:val="1"/>
      <w:numFmt w:val="decimal"/>
      <w:lvlText w:val="%4."/>
      <w:lvlJc w:val="left"/>
      <w:pPr>
        <w:ind w:left="2690" w:hanging="360"/>
      </w:pPr>
    </w:lvl>
    <w:lvl w:ilvl="4" w:tplc="0C090019" w:tentative="1">
      <w:start w:val="1"/>
      <w:numFmt w:val="lowerLetter"/>
      <w:lvlText w:val="%5."/>
      <w:lvlJc w:val="left"/>
      <w:pPr>
        <w:ind w:left="3410" w:hanging="360"/>
      </w:pPr>
    </w:lvl>
    <w:lvl w:ilvl="5" w:tplc="0C09001B" w:tentative="1">
      <w:start w:val="1"/>
      <w:numFmt w:val="lowerRoman"/>
      <w:lvlText w:val="%6."/>
      <w:lvlJc w:val="right"/>
      <w:pPr>
        <w:ind w:left="4130" w:hanging="180"/>
      </w:pPr>
    </w:lvl>
    <w:lvl w:ilvl="6" w:tplc="0C09000F" w:tentative="1">
      <w:start w:val="1"/>
      <w:numFmt w:val="decimal"/>
      <w:lvlText w:val="%7."/>
      <w:lvlJc w:val="left"/>
      <w:pPr>
        <w:ind w:left="4850" w:hanging="360"/>
      </w:pPr>
    </w:lvl>
    <w:lvl w:ilvl="7" w:tplc="0C090019" w:tentative="1">
      <w:start w:val="1"/>
      <w:numFmt w:val="lowerLetter"/>
      <w:lvlText w:val="%8."/>
      <w:lvlJc w:val="left"/>
      <w:pPr>
        <w:ind w:left="5570" w:hanging="360"/>
      </w:pPr>
    </w:lvl>
    <w:lvl w:ilvl="8" w:tplc="0C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1B635B11"/>
    <w:multiLevelType w:val="multilevel"/>
    <w:tmpl w:val="DB749BDA"/>
    <w:lvl w:ilvl="0">
      <w:start w:val="1"/>
      <w:numFmt w:val="bullet"/>
      <w:pStyle w:val="Listbullet"/>
      <w:lvlText w:val=""/>
      <w:lvlJc w:val="left"/>
      <w:pPr>
        <w:ind w:left="709" w:hanging="709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18" w:hanging="709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2127" w:hanging="709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2836" w:hanging="709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ind w:left="354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4254" w:hanging="709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4963" w:hanging="70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2" w:hanging="709"/>
      </w:pPr>
      <w:rPr>
        <w:rFonts w:ascii="Courier New" w:hAnsi="Courier New" w:hint="default"/>
      </w:rPr>
    </w:lvl>
    <w:lvl w:ilvl="8">
      <w:start w:val="1"/>
      <w:numFmt w:val="bullet"/>
      <w:lvlText w:val=""/>
      <w:lvlJc w:val="left"/>
      <w:pPr>
        <w:ind w:left="6381" w:hanging="709"/>
      </w:pPr>
      <w:rPr>
        <w:rFonts w:ascii="Symbol" w:hAnsi="Symbol" w:hint="default"/>
        <w:color w:val="auto"/>
      </w:rPr>
    </w:lvl>
  </w:abstractNum>
  <w:abstractNum w:abstractNumId="8" w15:restartNumberingAfterBreak="0">
    <w:nsid w:val="1BCA5287"/>
    <w:multiLevelType w:val="hybridMultilevel"/>
    <w:tmpl w:val="86A83C2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0B6F1C"/>
    <w:multiLevelType w:val="hybridMultilevel"/>
    <w:tmpl w:val="93DAB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210D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A14BB4"/>
    <w:multiLevelType w:val="multilevel"/>
    <w:tmpl w:val="39C4A09E"/>
    <w:styleLink w:val="StyleNumberedLeft063cmHanging063cm"/>
    <w:lvl w:ilvl="0">
      <w:start w:val="1"/>
      <w:numFmt w:val="decimal"/>
      <w:isLgl/>
      <w:lvlText w:val="%1."/>
      <w:lvlJc w:val="left"/>
      <w:pPr>
        <w:ind w:left="709" w:hanging="709"/>
      </w:pPr>
      <w:rPr>
        <w:rFonts w:hint="default"/>
        <w:color w:val="auto"/>
      </w:rPr>
    </w:lvl>
    <w:lvl w:ilvl="1">
      <w:start w:val="1"/>
      <w:numFmt w:val="lowerLetter"/>
      <w:isLgl/>
      <w:lvlText w:val="%1.%2.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isLgl/>
      <w:lvlText w:val="%1.%2.%3."/>
      <w:lvlJc w:val="right"/>
      <w:pPr>
        <w:ind w:left="2127" w:hanging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09"/>
      </w:pPr>
      <w:rPr>
        <w:rFonts w:hint="default"/>
      </w:rPr>
    </w:lvl>
    <w:lvl w:ilvl="4">
      <w:start w:val="1"/>
      <w:numFmt w:val="lowerLetter"/>
      <w:isLgl/>
      <w:lvlText w:val="%1.%2.%3.%4.%5."/>
      <w:lvlJc w:val="left"/>
      <w:pPr>
        <w:ind w:left="3545" w:hanging="709"/>
      </w:pPr>
      <w:rPr>
        <w:rFonts w:hint="default"/>
      </w:rPr>
    </w:lvl>
    <w:lvl w:ilvl="5">
      <w:start w:val="1"/>
      <w:numFmt w:val="lowerRoman"/>
      <w:isLgl/>
      <w:lvlText w:val="%1.%2.%3.%4.%5.%6."/>
      <w:lvlJc w:val="right"/>
      <w:pPr>
        <w:ind w:left="4254" w:hanging="709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63" w:hanging="709"/>
      </w:pPr>
      <w:rPr>
        <w:rFonts w:hint="default"/>
      </w:rPr>
    </w:lvl>
    <w:lvl w:ilvl="7">
      <w:start w:val="1"/>
      <w:numFmt w:val="lowerLetter"/>
      <w:isLgl/>
      <w:lvlText w:val="%1.%2.%3.%4.%5.%6.%7.%8."/>
      <w:lvlJc w:val="left"/>
      <w:pPr>
        <w:ind w:left="5672" w:hanging="709"/>
      </w:pPr>
      <w:rPr>
        <w:rFonts w:hint="default"/>
      </w:rPr>
    </w:lvl>
    <w:lvl w:ilvl="8">
      <w:start w:val="1"/>
      <w:numFmt w:val="lowerRoman"/>
      <w:isLgl/>
      <w:lvlText w:val="%1.%2.%3.%4.%5.%6.%7.%8.%9."/>
      <w:lvlJc w:val="right"/>
      <w:pPr>
        <w:ind w:left="6381" w:hanging="709"/>
      </w:pPr>
      <w:rPr>
        <w:rFonts w:hint="default"/>
      </w:rPr>
    </w:lvl>
  </w:abstractNum>
  <w:abstractNum w:abstractNumId="12" w15:restartNumberingAfterBreak="0">
    <w:nsid w:val="210317B9"/>
    <w:multiLevelType w:val="multilevel"/>
    <w:tmpl w:val="D64493A6"/>
    <w:lvl w:ilvl="0">
      <w:start w:val="1"/>
      <w:numFmt w:val="decimal"/>
      <w:pStyle w:val="ListParagraph"/>
      <w:lvlText w:val="%1."/>
      <w:lvlJc w:val="left"/>
      <w:pPr>
        <w:ind w:left="567" w:hanging="283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964" w:hanging="396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021" w:hanging="16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283"/>
      </w:pPr>
      <w:rPr>
        <w:rFonts w:hint="default"/>
      </w:rPr>
    </w:lvl>
  </w:abstractNum>
  <w:abstractNum w:abstractNumId="13" w15:restartNumberingAfterBreak="0">
    <w:nsid w:val="21450B33"/>
    <w:multiLevelType w:val="multilevel"/>
    <w:tmpl w:val="DB0015A0"/>
    <w:lvl w:ilvl="0">
      <w:start w:val="1"/>
      <w:numFmt w:val="decimal"/>
      <w:lvlText w:val="%1)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27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36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45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4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3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2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81" w:hanging="709"/>
      </w:pPr>
      <w:rPr>
        <w:rFonts w:hint="default"/>
      </w:rPr>
    </w:lvl>
  </w:abstractNum>
  <w:abstractNum w:abstractNumId="14" w15:restartNumberingAfterBreak="0">
    <w:nsid w:val="2714578F"/>
    <w:multiLevelType w:val="multilevel"/>
    <w:tmpl w:val="9996A862"/>
    <w:styleLink w:val="StyleBulletedSymbolsymbolLeft063cmHanging063cm1"/>
    <w:lvl w:ilvl="0">
      <w:start w:val="1"/>
      <w:numFmt w:val="bullet"/>
      <w:lvlText w:val=""/>
      <w:lvlJc w:val="left"/>
      <w:pPr>
        <w:ind w:left="709" w:hanging="709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18" w:hanging="709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2127" w:hanging="709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2836" w:hanging="709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ind w:left="354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4254" w:hanging="709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4963" w:hanging="70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2" w:hanging="709"/>
      </w:pPr>
      <w:rPr>
        <w:rFonts w:ascii="Courier New" w:hAnsi="Courier New" w:hint="default"/>
      </w:rPr>
    </w:lvl>
    <w:lvl w:ilvl="8">
      <w:start w:val="1"/>
      <w:numFmt w:val="bullet"/>
      <w:lvlText w:val=""/>
      <w:lvlJc w:val="left"/>
      <w:pPr>
        <w:ind w:left="6381" w:hanging="709"/>
      </w:pPr>
      <w:rPr>
        <w:rFonts w:ascii="Symbol" w:hAnsi="Symbol" w:hint="default"/>
        <w:color w:val="auto"/>
      </w:rPr>
    </w:lvl>
  </w:abstractNum>
  <w:abstractNum w:abstractNumId="15" w15:restartNumberingAfterBreak="0">
    <w:nsid w:val="28173E7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A30B01"/>
    <w:multiLevelType w:val="hybridMultilevel"/>
    <w:tmpl w:val="B6F2EFB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6B67F5"/>
    <w:multiLevelType w:val="multilevel"/>
    <w:tmpl w:val="EF120A6E"/>
    <w:styleLink w:val="StyleOutlinenumberedLeft0cmHanging125cm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1">
      <w:start w:val="1"/>
      <w:numFmt w:val="lowerLetter"/>
      <w:isLgl/>
      <w:lvlText w:val="%1.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isLgl/>
      <w:lvlText w:val="%1.%2.%3."/>
      <w:lvlJc w:val="left"/>
      <w:pPr>
        <w:tabs>
          <w:tab w:val="num" w:pos="2126"/>
        </w:tabs>
        <w:ind w:left="2127" w:hanging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6" w:hanging="709"/>
      </w:pPr>
      <w:rPr>
        <w:rFonts w:hint="default"/>
      </w:rPr>
    </w:lvl>
    <w:lvl w:ilvl="4">
      <w:start w:val="1"/>
      <w:numFmt w:val="lowerLetter"/>
      <w:isLgl/>
      <w:lvlText w:val="%1.%2.%3.%4.%5."/>
      <w:lvlJc w:val="left"/>
      <w:pPr>
        <w:tabs>
          <w:tab w:val="num" w:pos="3544"/>
        </w:tabs>
        <w:ind w:left="3545" w:hanging="709"/>
      </w:pPr>
      <w:rPr>
        <w:rFonts w:hint="default"/>
      </w:rPr>
    </w:lvl>
    <w:lvl w:ilvl="5">
      <w:start w:val="1"/>
      <w:numFmt w:val="lowerRoman"/>
      <w:isLgl/>
      <w:lvlText w:val="%1.%2.%3.%4.%5.%6."/>
      <w:lvlJc w:val="left"/>
      <w:pPr>
        <w:tabs>
          <w:tab w:val="num" w:pos="4253"/>
        </w:tabs>
        <w:ind w:left="4254" w:hanging="709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961"/>
        </w:tabs>
        <w:ind w:left="4963" w:hanging="709"/>
      </w:pPr>
      <w:rPr>
        <w:rFonts w:hint="default"/>
      </w:rPr>
    </w:lvl>
    <w:lvl w:ilvl="7">
      <w:start w:val="1"/>
      <w:numFmt w:val="lowerLetter"/>
      <w:isLgl/>
      <w:lvlText w:val="%1.%2.%3.%4.%5.%6.%7.%8."/>
      <w:lvlJc w:val="left"/>
      <w:pPr>
        <w:tabs>
          <w:tab w:val="num" w:pos="5670"/>
        </w:tabs>
        <w:ind w:left="5672" w:hanging="709"/>
      </w:pPr>
      <w:rPr>
        <w:rFonts w:hint="default"/>
      </w:rPr>
    </w:lvl>
    <w:lvl w:ilvl="8">
      <w:start w:val="1"/>
      <w:numFmt w:val="lowerRoman"/>
      <w:isLgl/>
      <w:lvlText w:val="%1.%2.%3.%4.%5.%6.%7.%8.%9."/>
      <w:lvlJc w:val="left"/>
      <w:pPr>
        <w:tabs>
          <w:tab w:val="num" w:pos="6379"/>
        </w:tabs>
        <w:ind w:left="6381" w:hanging="709"/>
      </w:pPr>
      <w:rPr>
        <w:rFonts w:hint="default"/>
      </w:rPr>
    </w:lvl>
  </w:abstractNum>
  <w:abstractNum w:abstractNumId="18" w15:restartNumberingAfterBreak="0">
    <w:nsid w:val="2D222EDA"/>
    <w:multiLevelType w:val="hybridMultilevel"/>
    <w:tmpl w:val="6060C3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33299"/>
    <w:multiLevelType w:val="multilevel"/>
    <w:tmpl w:val="62DC00EE"/>
    <w:styleLink w:val="StyleNumberedLeft063cmHanging063cm2"/>
    <w:lvl w:ilvl="0">
      <w:start w:val="1"/>
      <w:numFmt w:val="decimal"/>
      <w:isLgl/>
      <w:lvlText w:val="%1."/>
      <w:lvlJc w:val="left"/>
      <w:pPr>
        <w:ind w:left="709" w:hanging="709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7" w:hanging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36" w:hanging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45" w:hanging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54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3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2" w:hanging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81" w:hanging="709"/>
      </w:pPr>
      <w:rPr>
        <w:rFonts w:hint="default"/>
      </w:rPr>
    </w:lvl>
  </w:abstractNum>
  <w:abstractNum w:abstractNumId="20" w15:restartNumberingAfterBreak="0">
    <w:nsid w:val="3A0B6A9A"/>
    <w:multiLevelType w:val="multilevel"/>
    <w:tmpl w:val="8366618E"/>
    <w:styleLink w:val="MLlistbulliststyle"/>
    <w:lvl w:ilvl="0">
      <w:start w:val="1"/>
      <w:numFmt w:val="bullet"/>
      <w:lvlText w:val=""/>
      <w:lvlJc w:val="left"/>
      <w:pPr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1418" w:hanging="709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27" w:hanging="709"/>
      </w:pPr>
      <w:rPr>
        <w:rFonts w:ascii="Symbol" w:hAnsi="Symbol" w:hint="default"/>
      </w:rPr>
    </w:lvl>
    <w:lvl w:ilvl="3">
      <w:start w:val="1"/>
      <w:numFmt w:val="bullet"/>
      <w:lvlText w:val="○"/>
      <w:lvlJc w:val="left"/>
      <w:pPr>
        <w:ind w:left="2836" w:hanging="709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3545" w:hanging="709"/>
      </w:pPr>
      <w:rPr>
        <w:rFonts w:ascii="Symbol" w:hAnsi="Symbol" w:hint="default"/>
      </w:rPr>
    </w:lvl>
    <w:lvl w:ilvl="5">
      <w:start w:val="1"/>
      <w:numFmt w:val="bullet"/>
      <w:lvlText w:val="○"/>
      <w:lvlJc w:val="left"/>
      <w:pPr>
        <w:ind w:left="4254" w:hanging="709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ind w:left="4963" w:hanging="709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ind w:left="5672" w:hanging="709"/>
      </w:pPr>
      <w:rPr>
        <w:rFonts w:ascii="Calibri" w:hAnsi="Calibri" w:hint="default"/>
      </w:rPr>
    </w:lvl>
    <w:lvl w:ilvl="8">
      <w:start w:val="1"/>
      <w:numFmt w:val="bullet"/>
      <w:lvlText w:val=""/>
      <w:lvlJc w:val="left"/>
      <w:pPr>
        <w:ind w:left="6381" w:hanging="709"/>
      </w:pPr>
      <w:rPr>
        <w:rFonts w:ascii="Symbol" w:hAnsi="Symbol" w:hint="default"/>
      </w:rPr>
    </w:lvl>
  </w:abstractNum>
  <w:abstractNum w:abstractNumId="21" w15:restartNumberingAfterBreak="0">
    <w:nsid w:val="3DE2498A"/>
    <w:multiLevelType w:val="hybridMultilevel"/>
    <w:tmpl w:val="D0CEE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31DE4"/>
    <w:multiLevelType w:val="multilevel"/>
    <w:tmpl w:val="EF120A6E"/>
    <w:styleLink w:val="StyleOutlinenumberedLeft0cmHanging125cm3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color w:val="auto"/>
      </w:rPr>
    </w:lvl>
    <w:lvl w:ilvl="1">
      <w:start w:val="1"/>
      <w:numFmt w:val="lowerLetter"/>
      <w:isLgl/>
      <w:lvlText w:val="%1.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isLgl/>
      <w:lvlText w:val="%1.%2.%3."/>
      <w:lvlJc w:val="left"/>
      <w:pPr>
        <w:tabs>
          <w:tab w:val="num" w:pos="2126"/>
        </w:tabs>
        <w:ind w:left="2127" w:hanging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6" w:hanging="709"/>
      </w:pPr>
      <w:rPr>
        <w:rFonts w:hint="default"/>
      </w:rPr>
    </w:lvl>
    <w:lvl w:ilvl="4">
      <w:start w:val="1"/>
      <w:numFmt w:val="lowerLetter"/>
      <w:isLgl/>
      <w:lvlText w:val="%1.%2.%3.%4.%5."/>
      <w:lvlJc w:val="left"/>
      <w:pPr>
        <w:tabs>
          <w:tab w:val="num" w:pos="3544"/>
        </w:tabs>
        <w:ind w:left="3545" w:hanging="709"/>
      </w:pPr>
      <w:rPr>
        <w:rFonts w:hint="default"/>
      </w:rPr>
    </w:lvl>
    <w:lvl w:ilvl="5">
      <w:start w:val="1"/>
      <w:numFmt w:val="lowerRoman"/>
      <w:isLgl/>
      <w:lvlText w:val="%1.%2.%3.%4.%5.%6."/>
      <w:lvlJc w:val="left"/>
      <w:pPr>
        <w:tabs>
          <w:tab w:val="num" w:pos="4253"/>
        </w:tabs>
        <w:ind w:left="4254" w:hanging="709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961"/>
        </w:tabs>
        <w:ind w:left="4963" w:hanging="709"/>
      </w:pPr>
      <w:rPr>
        <w:rFonts w:hint="default"/>
      </w:rPr>
    </w:lvl>
    <w:lvl w:ilvl="7">
      <w:start w:val="1"/>
      <w:numFmt w:val="lowerLetter"/>
      <w:isLgl/>
      <w:lvlText w:val="%1.%2.%3.%4.%5.%6.%7.%8."/>
      <w:lvlJc w:val="left"/>
      <w:pPr>
        <w:tabs>
          <w:tab w:val="num" w:pos="5670"/>
        </w:tabs>
        <w:ind w:left="5672" w:hanging="709"/>
      </w:pPr>
      <w:rPr>
        <w:rFonts w:hint="default"/>
      </w:rPr>
    </w:lvl>
    <w:lvl w:ilvl="8">
      <w:start w:val="1"/>
      <w:numFmt w:val="lowerRoman"/>
      <w:isLgl/>
      <w:lvlText w:val="%1.%2.%3.%4.%5.%6.%7.%8.%9."/>
      <w:lvlJc w:val="left"/>
      <w:pPr>
        <w:tabs>
          <w:tab w:val="num" w:pos="6379"/>
        </w:tabs>
        <w:ind w:left="6381" w:hanging="709"/>
      </w:pPr>
      <w:rPr>
        <w:rFonts w:hint="default"/>
      </w:rPr>
    </w:lvl>
  </w:abstractNum>
  <w:abstractNum w:abstractNumId="23" w15:restartNumberingAfterBreak="0">
    <w:nsid w:val="41C97ED3"/>
    <w:multiLevelType w:val="multilevel"/>
    <w:tmpl w:val="13E46A30"/>
    <w:styleLink w:val="MLlistlegliststyle"/>
    <w:lvl w:ilvl="0">
      <w:start w:val="1"/>
      <w:numFmt w:val="none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1418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212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2836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3545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425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4963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2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6381" w:firstLine="0"/>
      </w:pPr>
      <w:rPr>
        <w:rFonts w:hint="default"/>
      </w:rPr>
    </w:lvl>
  </w:abstractNum>
  <w:abstractNum w:abstractNumId="24" w15:restartNumberingAfterBreak="0">
    <w:nsid w:val="44A35954"/>
    <w:multiLevelType w:val="hybridMultilevel"/>
    <w:tmpl w:val="C7489B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119D5"/>
    <w:multiLevelType w:val="multilevel"/>
    <w:tmpl w:val="192E69BA"/>
    <w:styleLink w:val="StyleOutlinenumberedLeft0cmHanging125cm1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1">
      <w:start w:val="1"/>
      <w:numFmt w:val="lowerLetter"/>
      <w:isLgl/>
      <w:lvlText w:val="%1.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isLgl/>
      <w:lvlText w:val="%1.%2.%3."/>
      <w:lvlJc w:val="right"/>
      <w:pPr>
        <w:tabs>
          <w:tab w:val="num" w:pos="2126"/>
        </w:tabs>
        <w:ind w:left="2127" w:hanging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6" w:hanging="709"/>
      </w:pPr>
      <w:rPr>
        <w:rFonts w:hint="default"/>
      </w:rPr>
    </w:lvl>
    <w:lvl w:ilvl="4">
      <w:start w:val="1"/>
      <w:numFmt w:val="lowerLetter"/>
      <w:isLgl/>
      <w:lvlText w:val="%1.%2.%3.%4.%5."/>
      <w:lvlJc w:val="left"/>
      <w:pPr>
        <w:tabs>
          <w:tab w:val="num" w:pos="3544"/>
        </w:tabs>
        <w:ind w:left="3545" w:hanging="709"/>
      </w:pPr>
      <w:rPr>
        <w:rFonts w:hint="default"/>
      </w:rPr>
    </w:lvl>
    <w:lvl w:ilvl="5">
      <w:start w:val="1"/>
      <w:numFmt w:val="lowerRoman"/>
      <w:isLgl/>
      <w:lvlText w:val="%1.%2.%3.%4.%5.%6."/>
      <w:lvlJc w:val="right"/>
      <w:pPr>
        <w:tabs>
          <w:tab w:val="num" w:pos="4253"/>
        </w:tabs>
        <w:ind w:left="4254" w:hanging="709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961"/>
        </w:tabs>
        <w:ind w:left="4963" w:hanging="709"/>
      </w:pPr>
      <w:rPr>
        <w:rFonts w:hint="default"/>
      </w:rPr>
    </w:lvl>
    <w:lvl w:ilvl="7">
      <w:start w:val="1"/>
      <w:numFmt w:val="lowerLetter"/>
      <w:isLgl/>
      <w:lvlText w:val="%1.%2.%3.%4.%5.%6.%7.%8."/>
      <w:lvlJc w:val="left"/>
      <w:pPr>
        <w:tabs>
          <w:tab w:val="num" w:pos="5670"/>
        </w:tabs>
        <w:ind w:left="5672" w:hanging="709"/>
      </w:pPr>
      <w:rPr>
        <w:rFonts w:hint="default"/>
      </w:rPr>
    </w:lvl>
    <w:lvl w:ilvl="8">
      <w:start w:val="1"/>
      <w:numFmt w:val="lowerRoman"/>
      <w:isLgl/>
      <w:lvlText w:val="%1.%2.%3.%4.%5.%6.%7.%8.%9."/>
      <w:lvlJc w:val="right"/>
      <w:pPr>
        <w:tabs>
          <w:tab w:val="num" w:pos="6379"/>
        </w:tabs>
        <w:ind w:left="6381" w:hanging="709"/>
      </w:pPr>
      <w:rPr>
        <w:rFonts w:hint="default"/>
      </w:rPr>
    </w:lvl>
  </w:abstractNum>
  <w:abstractNum w:abstractNumId="26" w15:restartNumberingAfterBreak="0">
    <w:nsid w:val="56FF2DD2"/>
    <w:multiLevelType w:val="hybridMultilevel"/>
    <w:tmpl w:val="B2B8BA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755AF"/>
    <w:multiLevelType w:val="multilevel"/>
    <w:tmpl w:val="854AEC32"/>
    <w:styleLink w:val="StyleNumberedLeft063cmHanging063cm3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26"/>
        </w:tabs>
        <w:ind w:left="2127" w:hanging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6" w:hanging="70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44"/>
        </w:tabs>
        <w:ind w:left="3545" w:hanging="709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53"/>
        </w:tabs>
        <w:ind w:left="4254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1"/>
        </w:tabs>
        <w:ind w:left="4963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2" w:hanging="709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79"/>
        </w:tabs>
        <w:ind w:left="6381" w:hanging="709"/>
      </w:pPr>
      <w:rPr>
        <w:rFonts w:hint="default"/>
      </w:rPr>
    </w:lvl>
  </w:abstractNum>
  <w:abstractNum w:abstractNumId="28" w15:restartNumberingAfterBreak="0">
    <w:nsid w:val="6150181E"/>
    <w:multiLevelType w:val="hybridMultilevel"/>
    <w:tmpl w:val="E468F9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75F71"/>
    <w:multiLevelType w:val="hybridMultilevel"/>
    <w:tmpl w:val="763E869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3A4AFD"/>
    <w:multiLevelType w:val="multilevel"/>
    <w:tmpl w:val="C4384C10"/>
    <w:styleLink w:val="StyleOutlinenumberedLeft0cmHanging125cm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1">
      <w:start w:val="1"/>
      <w:numFmt w:val="lowerLetter"/>
      <w:isLgl/>
      <w:lvlText w:val="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isLgl/>
      <w:lvlText w:val="%3."/>
      <w:lvlJc w:val="right"/>
      <w:pPr>
        <w:tabs>
          <w:tab w:val="num" w:pos="2126"/>
        </w:tabs>
        <w:ind w:left="2127" w:hanging="709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tabs>
          <w:tab w:val="num" w:pos="2835"/>
        </w:tabs>
        <w:ind w:left="2836" w:hanging="709"/>
      </w:pPr>
      <w:rPr>
        <w:rFonts w:hint="default"/>
      </w:rPr>
    </w:lvl>
    <w:lvl w:ilvl="4">
      <w:start w:val="1"/>
      <w:numFmt w:val="lowerLetter"/>
      <w:isLgl/>
      <w:lvlText w:val="%5."/>
      <w:lvlJc w:val="left"/>
      <w:pPr>
        <w:tabs>
          <w:tab w:val="num" w:pos="3544"/>
        </w:tabs>
        <w:ind w:left="3545" w:hanging="709"/>
      </w:pPr>
      <w:rPr>
        <w:rFonts w:hint="default"/>
      </w:rPr>
    </w:lvl>
    <w:lvl w:ilvl="5">
      <w:start w:val="1"/>
      <w:numFmt w:val="lowerRoman"/>
      <w:isLgl/>
      <w:lvlText w:val="%6."/>
      <w:lvlJc w:val="right"/>
      <w:pPr>
        <w:tabs>
          <w:tab w:val="num" w:pos="4253"/>
        </w:tabs>
        <w:ind w:left="4254" w:hanging="709"/>
      </w:pPr>
      <w:rPr>
        <w:rFonts w:hint="default"/>
      </w:rPr>
    </w:lvl>
    <w:lvl w:ilvl="6">
      <w:start w:val="1"/>
      <w:numFmt w:val="decimal"/>
      <w:isLgl/>
      <w:lvlText w:val="%7."/>
      <w:lvlJc w:val="left"/>
      <w:pPr>
        <w:tabs>
          <w:tab w:val="num" w:pos="4961"/>
        </w:tabs>
        <w:ind w:left="4963" w:hanging="709"/>
      </w:pPr>
      <w:rPr>
        <w:rFonts w:hint="default"/>
      </w:rPr>
    </w:lvl>
    <w:lvl w:ilvl="7">
      <w:start w:val="1"/>
      <w:numFmt w:val="lowerLetter"/>
      <w:isLgl/>
      <w:lvlText w:val="%8."/>
      <w:lvlJc w:val="left"/>
      <w:pPr>
        <w:tabs>
          <w:tab w:val="num" w:pos="5670"/>
        </w:tabs>
        <w:ind w:left="5672" w:hanging="709"/>
      </w:pPr>
      <w:rPr>
        <w:rFonts w:hint="default"/>
      </w:rPr>
    </w:lvl>
    <w:lvl w:ilvl="8">
      <w:start w:val="1"/>
      <w:numFmt w:val="lowerRoman"/>
      <w:isLgl/>
      <w:lvlText w:val="%9."/>
      <w:lvlJc w:val="right"/>
      <w:pPr>
        <w:tabs>
          <w:tab w:val="num" w:pos="6379"/>
        </w:tabs>
        <w:ind w:left="6381" w:hanging="709"/>
      </w:pPr>
      <w:rPr>
        <w:rFonts w:hint="default"/>
      </w:rPr>
    </w:lvl>
  </w:abstractNum>
  <w:abstractNum w:abstractNumId="31" w15:restartNumberingAfterBreak="0">
    <w:nsid w:val="65D0374A"/>
    <w:multiLevelType w:val="multilevel"/>
    <w:tmpl w:val="5888EDB2"/>
    <w:styleLink w:val="MLlistnumliststyle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isLgl/>
      <w:lvlText w:val="%1.%2.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isLgl/>
      <w:lvlText w:val="%1.%2.%3."/>
      <w:lvlJc w:val="left"/>
      <w:pPr>
        <w:ind w:left="2127" w:hanging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09"/>
      </w:pPr>
      <w:rPr>
        <w:rFonts w:hint="default"/>
      </w:rPr>
    </w:lvl>
    <w:lvl w:ilvl="4">
      <w:start w:val="1"/>
      <w:numFmt w:val="lowerLetter"/>
      <w:isLgl/>
      <w:lvlText w:val="%1.%2.%3.%4.%5."/>
      <w:lvlJc w:val="left"/>
      <w:pPr>
        <w:ind w:left="3545" w:hanging="709"/>
      </w:pPr>
      <w:rPr>
        <w:rFonts w:hint="default"/>
      </w:rPr>
    </w:lvl>
    <w:lvl w:ilvl="5">
      <w:start w:val="1"/>
      <w:numFmt w:val="lowerRoman"/>
      <w:isLgl/>
      <w:lvlText w:val="%1.%2.%3.%4.%5.%6."/>
      <w:lvlJc w:val="left"/>
      <w:pPr>
        <w:ind w:left="4254" w:hanging="709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63" w:hanging="709"/>
      </w:pPr>
      <w:rPr>
        <w:rFonts w:hint="default"/>
      </w:rPr>
    </w:lvl>
    <w:lvl w:ilvl="7">
      <w:start w:val="1"/>
      <w:numFmt w:val="lowerLetter"/>
      <w:isLgl/>
      <w:lvlText w:val="%1.%2.%3.%4.%5.%6.%8."/>
      <w:lvlJc w:val="left"/>
      <w:pPr>
        <w:ind w:left="5672" w:hanging="709"/>
      </w:pPr>
      <w:rPr>
        <w:rFonts w:hint="default"/>
      </w:rPr>
    </w:lvl>
    <w:lvl w:ilvl="8">
      <w:start w:val="1"/>
      <w:numFmt w:val="lowerRoman"/>
      <w:isLgl/>
      <w:lvlText w:val="%1.%2.%3.%4.%5.%6.%9."/>
      <w:lvlJc w:val="left"/>
      <w:pPr>
        <w:ind w:left="6381" w:hanging="709"/>
      </w:pPr>
      <w:rPr>
        <w:rFonts w:hint="default"/>
      </w:rPr>
    </w:lvl>
  </w:abstractNum>
  <w:abstractNum w:abstractNumId="32" w15:restartNumberingAfterBreak="0">
    <w:nsid w:val="68566EDC"/>
    <w:multiLevelType w:val="multilevel"/>
    <w:tmpl w:val="9518469E"/>
    <w:styleLink w:val="MLlistailiststyle"/>
    <w:lvl w:ilvl="0">
      <w:start w:val="1"/>
      <w:numFmt w:val="lowerLetter"/>
      <w:lvlText w:val="(%1)"/>
      <w:lvlJc w:val="left"/>
      <w:pPr>
        <w:ind w:left="709" w:hanging="709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127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836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45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4" w:hanging="709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4963" w:hanging="709"/>
      </w:pPr>
      <w:rPr>
        <w:rFonts w:hint="default"/>
      </w:rPr>
    </w:lvl>
    <w:lvl w:ilvl="7">
      <w:start w:val="1"/>
      <w:numFmt w:val="lowerRoman"/>
      <w:lvlText w:val="(%8)"/>
      <w:lvlJc w:val="left"/>
      <w:pPr>
        <w:ind w:left="5672" w:hanging="709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6381" w:hanging="709"/>
      </w:pPr>
      <w:rPr>
        <w:rFonts w:hint="default"/>
      </w:rPr>
    </w:lvl>
  </w:abstractNum>
  <w:abstractNum w:abstractNumId="33" w15:restartNumberingAfterBreak="0">
    <w:nsid w:val="6CD27322"/>
    <w:multiLevelType w:val="hybridMultilevel"/>
    <w:tmpl w:val="9C26C99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B4648A"/>
    <w:multiLevelType w:val="multilevel"/>
    <w:tmpl w:val="1D4EADFC"/>
    <w:styleLink w:val="111111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7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6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5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4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3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2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81" w:hanging="709"/>
      </w:pPr>
      <w:rPr>
        <w:rFonts w:hint="default"/>
      </w:rPr>
    </w:lvl>
  </w:abstractNum>
  <w:abstractNum w:abstractNumId="35" w15:restartNumberingAfterBreak="0">
    <w:nsid w:val="6DE706F5"/>
    <w:multiLevelType w:val="multilevel"/>
    <w:tmpl w:val="E2C400E4"/>
    <w:styleLink w:val="StyleNumberedLeft063cmHanging063cm1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7" w:hanging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36" w:hanging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45" w:hanging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54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3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2" w:hanging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81" w:hanging="709"/>
      </w:pPr>
      <w:rPr>
        <w:rFonts w:hint="default"/>
      </w:rPr>
    </w:lvl>
  </w:abstractNum>
  <w:abstractNum w:abstractNumId="36" w15:restartNumberingAfterBreak="0">
    <w:nsid w:val="7658645B"/>
    <w:multiLevelType w:val="hybridMultilevel"/>
    <w:tmpl w:val="9F945E0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032958">
    <w:abstractNumId w:val="5"/>
  </w:num>
  <w:num w:numId="2" w16cid:durableId="1255016866">
    <w:abstractNumId w:val="5"/>
  </w:num>
  <w:num w:numId="3" w16cid:durableId="858352287">
    <w:abstractNumId w:val="5"/>
  </w:num>
  <w:num w:numId="4" w16cid:durableId="684399466">
    <w:abstractNumId w:val="7"/>
  </w:num>
  <w:num w:numId="5" w16cid:durableId="2044624705">
    <w:abstractNumId w:val="4"/>
  </w:num>
  <w:num w:numId="6" w16cid:durableId="573054783">
    <w:abstractNumId w:val="5"/>
  </w:num>
  <w:num w:numId="7" w16cid:durableId="1607999503">
    <w:abstractNumId w:val="32"/>
  </w:num>
  <w:num w:numId="8" w16cid:durableId="410398308">
    <w:abstractNumId w:val="20"/>
  </w:num>
  <w:num w:numId="9" w16cid:durableId="1847016045">
    <w:abstractNumId w:val="23"/>
  </w:num>
  <w:num w:numId="10" w16cid:durableId="705758185">
    <w:abstractNumId w:val="31"/>
  </w:num>
  <w:num w:numId="11" w16cid:durableId="1050110219">
    <w:abstractNumId w:val="10"/>
  </w:num>
  <w:num w:numId="12" w16cid:durableId="1303146974">
    <w:abstractNumId w:val="34"/>
  </w:num>
  <w:num w:numId="13" w16cid:durableId="616370501">
    <w:abstractNumId w:val="15"/>
  </w:num>
  <w:num w:numId="14" w16cid:durableId="1177698430">
    <w:abstractNumId w:val="13"/>
  </w:num>
  <w:num w:numId="15" w16cid:durableId="1880124381">
    <w:abstractNumId w:val="12"/>
  </w:num>
  <w:num w:numId="16" w16cid:durableId="1182283927">
    <w:abstractNumId w:val="1"/>
  </w:num>
  <w:num w:numId="17" w16cid:durableId="991252204">
    <w:abstractNumId w:val="14"/>
  </w:num>
  <w:num w:numId="18" w16cid:durableId="2013677839">
    <w:abstractNumId w:val="11"/>
  </w:num>
  <w:num w:numId="19" w16cid:durableId="2087064974">
    <w:abstractNumId w:val="35"/>
  </w:num>
  <w:num w:numId="20" w16cid:durableId="231282210">
    <w:abstractNumId w:val="19"/>
  </w:num>
  <w:num w:numId="21" w16cid:durableId="1407650853">
    <w:abstractNumId w:val="27"/>
  </w:num>
  <w:num w:numId="22" w16cid:durableId="289366257">
    <w:abstractNumId w:val="30"/>
  </w:num>
  <w:num w:numId="23" w16cid:durableId="1203439312">
    <w:abstractNumId w:val="25"/>
  </w:num>
  <w:num w:numId="24" w16cid:durableId="145126563">
    <w:abstractNumId w:val="17"/>
  </w:num>
  <w:num w:numId="25" w16cid:durableId="1518274853">
    <w:abstractNumId w:val="22"/>
  </w:num>
  <w:num w:numId="26" w16cid:durableId="131991253">
    <w:abstractNumId w:val="9"/>
  </w:num>
  <w:num w:numId="27" w16cid:durableId="1719549529">
    <w:abstractNumId w:val="6"/>
  </w:num>
  <w:num w:numId="28" w16cid:durableId="491651504">
    <w:abstractNumId w:val="26"/>
  </w:num>
  <w:num w:numId="29" w16cid:durableId="993946813">
    <w:abstractNumId w:val="29"/>
  </w:num>
  <w:num w:numId="30" w16cid:durableId="247542691">
    <w:abstractNumId w:val="16"/>
  </w:num>
  <w:num w:numId="31" w16cid:durableId="894776370">
    <w:abstractNumId w:val="8"/>
  </w:num>
  <w:num w:numId="32" w16cid:durableId="883446393">
    <w:abstractNumId w:val="21"/>
  </w:num>
  <w:num w:numId="33" w16cid:durableId="1754431248">
    <w:abstractNumId w:val="28"/>
  </w:num>
  <w:num w:numId="34" w16cid:durableId="796417216">
    <w:abstractNumId w:val="36"/>
  </w:num>
  <w:num w:numId="35" w16cid:durableId="2020305638">
    <w:abstractNumId w:val="24"/>
  </w:num>
  <w:num w:numId="36" w16cid:durableId="1766338910">
    <w:abstractNumId w:val="18"/>
  </w:num>
  <w:num w:numId="37" w16cid:durableId="832837564">
    <w:abstractNumId w:val="3"/>
  </w:num>
  <w:num w:numId="38" w16cid:durableId="784232196">
    <w:abstractNumId w:val="33"/>
  </w:num>
  <w:num w:numId="39" w16cid:durableId="993143633">
    <w:abstractNumId w:val="2"/>
  </w:num>
  <w:num w:numId="40" w16cid:durableId="2130079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1F"/>
    <w:rsid w:val="0000709C"/>
    <w:rsid w:val="000138C3"/>
    <w:rsid w:val="00023EF6"/>
    <w:rsid w:val="000245AB"/>
    <w:rsid w:val="00025F74"/>
    <w:rsid w:val="000278CF"/>
    <w:rsid w:val="00037CB0"/>
    <w:rsid w:val="00042D52"/>
    <w:rsid w:val="0004514D"/>
    <w:rsid w:val="00072F33"/>
    <w:rsid w:val="00081A57"/>
    <w:rsid w:val="000844C7"/>
    <w:rsid w:val="000907CE"/>
    <w:rsid w:val="000A1607"/>
    <w:rsid w:val="000B07FA"/>
    <w:rsid w:val="000C1041"/>
    <w:rsid w:val="000D3090"/>
    <w:rsid w:val="000D7000"/>
    <w:rsid w:val="000E7AD6"/>
    <w:rsid w:val="00134901"/>
    <w:rsid w:val="001756EE"/>
    <w:rsid w:val="00176E13"/>
    <w:rsid w:val="00180CF3"/>
    <w:rsid w:val="001B3E45"/>
    <w:rsid w:val="001D1D27"/>
    <w:rsid w:val="001D4119"/>
    <w:rsid w:val="001E1A07"/>
    <w:rsid w:val="00213792"/>
    <w:rsid w:val="00223C84"/>
    <w:rsid w:val="00224E88"/>
    <w:rsid w:val="00233C0C"/>
    <w:rsid w:val="00234955"/>
    <w:rsid w:val="0025253F"/>
    <w:rsid w:val="0025495A"/>
    <w:rsid w:val="0025660D"/>
    <w:rsid w:val="00295601"/>
    <w:rsid w:val="002C2834"/>
    <w:rsid w:val="002D064D"/>
    <w:rsid w:val="002E4BF5"/>
    <w:rsid w:val="003146EA"/>
    <w:rsid w:val="003202D8"/>
    <w:rsid w:val="003229CF"/>
    <w:rsid w:val="00325667"/>
    <w:rsid w:val="00330837"/>
    <w:rsid w:val="003331B7"/>
    <w:rsid w:val="00335071"/>
    <w:rsid w:val="00361C7E"/>
    <w:rsid w:val="003663FD"/>
    <w:rsid w:val="00382767"/>
    <w:rsid w:val="003B1EC9"/>
    <w:rsid w:val="003E101D"/>
    <w:rsid w:val="00401874"/>
    <w:rsid w:val="00401E26"/>
    <w:rsid w:val="0042199C"/>
    <w:rsid w:val="004300CB"/>
    <w:rsid w:val="00433BF8"/>
    <w:rsid w:val="00492CF6"/>
    <w:rsid w:val="00494C75"/>
    <w:rsid w:val="004B2509"/>
    <w:rsid w:val="004C0E6D"/>
    <w:rsid w:val="004C3B3D"/>
    <w:rsid w:val="004D401C"/>
    <w:rsid w:val="00502045"/>
    <w:rsid w:val="00506E1F"/>
    <w:rsid w:val="00533F82"/>
    <w:rsid w:val="00542EB3"/>
    <w:rsid w:val="00554E3C"/>
    <w:rsid w:val="00565EBD"/>
    <w:rsid w:val="00571B9C"/>
    <w:rsid w:val="005811E7"/>
    <w:rsid w:val="0058259F"/>
    <w:rsid w:val="00585B8C"/>
    <w:rsid w:val="00590351"/>
    <w:rsid w:val="005C1363"/>
    <w:rsid w:val="005C5B3E"/>
    <w:rsid w:val="005D0282"/>
    <w:rsid w:val="00604595"/>
    <w:rsid w:val="0061281F"/>
    <w:rsid w:val="00650A96"/>
    <w:rsid w:val="00652890"/>
    <w:rsid w:val="00654903"/>
    <w:rsid w:val="006577A0"/>
    <w:rsid w:val="006616F1"/>
    <w:rsid w:val="0067720D"/>
    <w:rsid w:val="00681562"/>
    <w:rsid w:val="006964EC"/>
    <w:rsid w:val="006A5B39"/>
    <w:rsid w:val="006D5C21"/>
    <w:rsid w:val="006D6A94"/>
    <w:rsid w:val="006F3637"/>
    <w:rsid w:val="006F53B7"/>
    <w:rsid w:val="00701FBD"/>
    <w:rsid w:val="00723A9F"/>
    <w:rsid w:val="00726D09"/>
    <w:rsid w:val="007305D5"/>
    <w:rsid w:val="00730933"/>
    <w:rsid w:val="00733233"/>
    <w:rsid w:val="00742BEC"/>
    <w:rsid w:val="007536BC"/>
    <w:rsid w:val="007555C9"/>
    <w:rsid w:val="00757860"/>
    <w:rsid w:val="00776A6A"/>
    <w:rsid w:val="007953DF"/>
    <w:rsid w:val="007A79CA"/>
    <w:rsid w:val="007B0316"/>
    <w:rsid w:val="007B2FEC"/>
    <w:rsid w:val="007B79A6"/>
    <w:rsid w:val="007D0140"/>
    <w:rsid w:val="007D701C"/>
    <w:rsid w:val="007F05D7"/>
    <w:rsid w:val="0081371C"/>
    <w:rsid w:val="00816461"/>
    <w:rsid w:val="0085318D"/>
    <w:rsid w:val="00894D67"/>
    <w:rsid w:val="00895C39"/>
    <w:rsid w:val="00896948"/>
    <w:rsid w:val="008A6387"/>
    <w:rsid w:val="008E7F45"/>
    <w:rsid w:val="008F600D"/>
    <w:rsid w:val="00905D30"/>
    <w:rsid w:val="0091009E"/>
    <w:rsid w:val="00921F59"/>
    <w:rsid w:val="00970A18"/>
    <w:rsid w:val="00994E55"/>
    <w:rsid w:val="00997F17"/>
    <w:rsid w:val="009B0860"/>
    <w:rsid w:val="009B2217"/>
    <w:rsid w:val="009C1608"/>
    <w:rsid w:val="009C2718"/>
    <w:rsid w:val="009C5811"/>
    <w:rsid w:val="009F128B"/>
    <w:rsid w:val="00A01899"/>
    <w:rsid w:val="00A41F0A"/>
    <w:rsid w:val="00A679C6"/>
    <w:rsid w:val="00A82EE6"/>
    <w:rsid w:val="00AA073C"/>
    <w:rsid w:val="00AA2A78"/>
    <w:rsid w:val="00AE2529"/>
    <w:rsid w:val="00AF0F6D"/>
    <w:rsid w:val="00B0335F"/>
    <w:rsid w:val="00B03BA1"/>
    <w:rsid w:val="00B10494"/>
    <w:rsid w:val="00B25646"/>
    <w:rsid w:val="00B310F7"/>
    <w:rsid w:val="00B375A2"/>
    <w:rsid w:val="00B40AA3"/>
    <w:rsid w:val="00B5603B"/>
    <w:rsid w:val="00B87013"/>
    <w:rsid w:val="00BA394C"/>
    <w:rsid w:val="00BA3BCA"/>
    <w:rsid w:val="00BA6F49"/>
    <w:rsid w:val="00BB7CA8"/>
    <w:rsid w:val="00BC3911"/>
    <w:rsid w:val="00BD0FFA"/>
    <w:rsid w:val="00BD2F86"/>
    <w:rsid w:val="00BD4198"/>
    <w:rsid w:val="00C10946"/>
    <w:rsid w:val="00C13AB0"/>
    <w:rsid w:val="00C246EF"/>
    <w:rsid w:val="00C310FD"/>
    <w:rsid w:val="00C42565"/>
    <w:rsid w:val="00C43278"/>
    <w:rsid w:val="00C72F35"/>
    <w:rsid w:val="00C77047"/>
    <w:rsid w:val="00C80FD3"/>
    <w:rsid w:val="00C83481"/>
    <w:rsid w:val="00CA47DE"/>
    <w:rsid w:val="00CC432E"/>
    <w:rsid w:val="00CC605B"/>
    <w:rsid w:val="00CD7401"/>
    <w:rsid w:val="00CF5117"/>
    <w:rsid w:val="00D13F54"/>
    <w:rsid w:val="00D45118"/>
    <w:rsid w:val="00D5032C"/>
    <w:rsid w:val="00D56771"/>
    <w:rsid w:val="00D959A0"/>
    <w:rsid w:val="00DB2A27"/>
    <w:rsid w:val="00DB41FB"/>
    <w:rsid w:val="00DB437E"/>
    <w:rsid w:val="00DC0246"/>
    <w:rsid w:val="00DD35EE"/>
    <w:rsid w:val="00DD77F1"/>
    <w:rsid w:val="00E073B8"/>
    <w:rsid w:val="00E21DEA"/>
    <w:rsid w:val="00E24111"/>
    <w:rsid w:val="00E3066F"/>
    <w:rsid w:val="00E75ADE"/>
    <w:rsid w:val="00E8290C"/>
    <w:rsid w:val="00E87D10"/>
    <w:rsid w:val="00E91655"/>
    <w:rsid w:val="00E93F95"/>
    <w:rsid w:val="00EA67E8"/>
    <w:rsid w:val="00EB283B"/>
    <w:rsid w:val="00EC2F00"/>
    <w:rsid w:val="00EE7E15"/>
    <w:rsid w:val="00EF1D5E"/>
    <w:rsid w:val="00F02D87"/>
    <w:rsid w:val="00F22831"/>
    <w:rsid w:val="00F307C8"/>
    <w:rsid w:val="00F43A74"/>
    <w:rsid w:val="00F5255E"/>
    <w:rsid w:val="00F56404"/>
    <w:rsid w:val="00F60226"/>
    <w:rsid w:val="00F6191D"/>
    <w:rsid w:val="00F63AFA"/>
    <w:rsid w:val="00F70482"/>
    <w:rsid w:val="00F7356D"/>
    <w:rsid w:val="00F8516B"/>
    <w:rsid w:val="00F86AC3"/>
    <w:rsid w:val="00FD44ED"/>
    <w:rsid w:val="00FE57F4"/>
    <w:rsid w:val="00FE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ABDD73"/>
  <w15:chartTrackingRefBased/>
  <w15:docId w15:val="{7752D22B-C8A8-4AA1-A28D-D2341010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8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31"/>
    <w:pPr>
      <w:spacing w:after="240" w:line="240" w:lineRule="auto"/>
    </w:pPr>
    <w:rPr>
      <w:rFonts w:ascii="Aptos Light" w:hAnsi="Aptos Light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660D"/>
    <w:pPr>
      <w:keepNext/>
      <w:keepLines/>
      <w:spacing w:before="120" w:after="320"/>
      <w:outlineLvl w:val="0"/>
    </w:pPr>
    <w:rPr>
      <w:rFonts w:ascii="Arial Rounded MT Bold" w:eastAsiaTheme="majorEastAsia" w:hAnsi="Arial Rounded MT Bold" w:cstheme="majorBidi"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BA3BCA"/>
    <w:pPr>
      <w:keepNext/>
      <w:keepLines/>
      <w:spacing w:before="160" w:after="120"/>
      <w:outlineLvl w:val="1"/>
    </w:pPr>
    <w:rPr>
      <w:rFonts w:ascii="Arial Rounded MT Bold" w:eastAsiaTheme="majorEastAsia" w:hAnsi="Arial Rounded MT Bold" w:cstheme="majorBidi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BCA"/>
    <w:pPr>
      <w:keepNext/>
      <w:keepLines/>
      <w:spacing w:before="80" w:after="40"/>
      <w:outlineLvl w:val="2"/>
    </w:pPr>
    <w:rPr>
      <w:rFonts w:ascii="Aptos SemiBold" w:eastAsiaTheme="majorEastAsia" w:hAnsi="Aptos SemiBold" w:cstheme="majorBidi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5A2"/>
    <w:pPr>
      <w:keepNext/>
      <w:keepLines/>
      <w:spacing w:before="80" w:after="40"/>
      <w:outlineLvl w:val="3"/>
    </w:pPr>
    <w:rPr>
      <w:rFonts w:ascii="Aptos SemiBold" w:eastAsiaTheme="majorEastAsia" w:hAnsi="Aptos SemiBold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D70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D7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0D7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0D7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60D"/>
    <w:rPr>
      <w:rFonts w:ascii="Arial Rounded MT Bold" w:eastAsiaTheme="majorEastAsia" w:hAnsi="Arial Rounded MT Bold" w:cstheme="majorBidi"/>
      <w:color w:val="000000" w:themeColor="text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BA3BCA"/>
    <w:rPr>
      <w:rFonts w:ascii="Arial Rounded MT Bold" w:eastAsiaTheme="majorEastAsia" w:hAnsi="Arial Rounded MT Bold" w:cstheme="majorBidi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BA3BCA"/>
    <w:rPr>
      <w:rFonts w:ascii="Aptos SemiBold" w:eastAsiaTheme="majorEastAsia" w:hAnsi="Aptos SemiBold" w:cstheme="majorBidi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75A2"/>
    <w:rPr>
      <w:rFonts w:ascii="Aptos SemiBold" w:eastAsiaTheme="majorEastAsia" w:hAnsi="Aptos SemiBold" w:cstheme="majorBidi"/>
    </w:rPr>
  </w:style>
  <w:style w:type="character" w:customStyle="1" w:styleId="Heading5Char">
    <w:name w:val="Heading 5 Char"/>
    <w:basedOn w:val="DefaultParagraphFont"/>
    <w:link w:val="Heading5"/>
    <w:uiPriority w:val="9"/>
    <w:rsid w:val="000D70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0D70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0D70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0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0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0482"/>
    <w:pPr>
      <w:spacing w:after="360" w:line="740" w:lineRule="exact"/>
      <w:contextualSpacing/>
    </w:pPr>
    <w:rPr>
      <w:rFonts w:ascii="Arial Rounded MT Bold" w:eastAsiaTheme="majorEastAsia" w:hAnsi="Arial Rounded MT Bold" w:cstheme="majorBidi"/>
      <w:b/>
      <w:bCs/>
      <w:color w:val="360F3B"/>
      <w:spacing w:val="-10"/>
      <w:kern w:val="28"/>
      <w:sz w:val="70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F70482"/>
    <w:rPr>
      <w:rFonts w:ascii="Arial Rounded MT Bold" w:eastAsiaTheme="majorEastAsia" w:hAnsi="Arial Rounded MT Bold" w:cstheme="majorBidi"/>
      <w:b/>
      <w:bCs/>
      <w:color w:val="360F3B"/>
      <w:spacing w:val="-10"/>
      <w:kern w:val="28"/>
      <w:sz w:val="70"/>
      <w:szCs w:val="70"/>
    </w:rPr>
  </w:style>
  <w:style w:type="paragraph" w:styleId="Subtitle">
    <w:name w:val="Subtitle"/>
    <w:aliases w:val="Subtitle for cover"/>
    <w:basedOn w:val="Normal"/>
    <w:next w:val="Normal"/>
    <w:link w:val="SubtitleChar"/>
    <w:uiPriority w:val="11"/>
    <w:qFormat/>
    <w:rsid w:val="009B0860"/>
    <w:pPr>
      <w:numPr>
        <w:ilvl w:val="1"/>
      </w:numPr>
      <w:spacing w:after="120"/>
    </w:pPr>
    <w:rPr>
      <w:rFonts w:ascii="Aptos SemiBold" w:eastAsiaTheme="majorEastAsia" w:hAnsi="Aptos SemiBold" w:cstheme="majorBidi"/>
      <w:color w:val="055780"/>
      <w:spacing w:val="-5"/>
      <w:kern w:val="16"/>
      <w:sz w:val="40"/>
      <w:szCs w:val="40"/>
    </w:rPr>
  </w:style>
  <w:style w:type="character" w:customStyle="1" w:styleId="SubtitleChar">
    <w:name w:val="Subtitle Char"/>
    <w:aliases w:val="Subtitle for cover Char"/>
    <w:basedOn w:val="DefaultParagraphFont"/>
    <w:link w:val="Subtitle"/>
    <w:uiPriority w:val="11"/>
    <w:rsid w:val="009B0860"/>
    <w:rPr>
      <w:rFonts w:ascii="Aptos SemiBold" w:eastAsiaTheme="majorEastAsia" w:hAnsi="Aptos SemiBold" w:cstheme="majorBidi"/>
      <w:color w:val="055780"/>
      <w:spacing w:val="-5"/>
      <w:kern w:val="16"/>
      <w:sz w:val="40"/>
      <w:szCs w:val="40"/>
    </w:rPr>
  </w:style>
  <w:style w:type="paragraph" w:styleId="ListParagraph">
    <w:name w:val="List Paragraph"/>
    <w:basedOn w:val="Normal"/>
    <w:uiPriority w:val="34"/>
    <w:qFormat/>
    <w:rsid w:val="00042D52"/>
    <w:pPr>
      <w:numPr>
        <w:numId w:val="15"/>
      </w:numPr>
      <w:spacing w:before="120" w:after="120"/>
      <w:contextualSpacing/>
      <w:jc w:val="both"/>
    </w:pPr>
    <w:rPr>
      <w:rFonts w:ascii="Arial" w:eastAsia="Times New Roman" w:hAnsi="Arial"/>
      <w:kern w:val="0"/>
      <w:szCs w:val="24"/>
      <w14:ligatures w14:val="none"/>
    </w:rPr>
  </w:style>
  <w:style w:type="paragraph" w:styleId="Header">
    <w:name w:val="header"/>
    <w:aliases w:val="Header L"/>
    <w:basedOn w:val="NoSpacing"/>
    <w:link w:val="HeaderChar"/>
    <w:uiPriority w:val="98"/>
    <w:unhideWhenUsed/>
    <w:rsid w:val="00042D52"/>
    <w:pPr>
      <w:tabs>
        <w:tab w:val="center" w:pos="4513"/>
        <w:tab w:val="right" w:pos="9026"/>
      </w:tabs>
    </w:pPr>
    <w:rPr>
      <w:sz w:val="18"/>
    </w:rPr>
  </w:style>
  <w:style w:type="character" w:customStyle="1" w:styleId="HeaderChar">
    <w:name w:val="Header Char"/>
    <w:aliases w:val="Header L Char"/>
    <w:basedOn w:val="DefaultParagraphFont"/>
    <w:link w:val="Header"/>
    <w:uiPriority w:val="98"/>
    <w:rsid w:val="00042D52"/>
    <w:rPr>
      <w:rFonts w:ascii="Arial" w:hAnsi="Arial"/>
      <w:color w:val="000000" w:themeColor="text1"/>
      <w:kern w:val="0"/>
      <w:sz w:val="18"/>
      <w:szCs w:val="22"/>
      <w14:ligatures w14:val="none"/>
    </w:rPr>
  </w:style>
  <w:style w:type="paragraph" w:styleId="Footer">
    <w:name w:val="footer"/>
    <w:basedOn w:val="NoSpacing"/>
    <w:link w:val="FooterChar"/>
    <w:uiPriority w:val="99"/>
    <w:rsid w:val="00042D52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42D52"/>
    <w:rPr>
      <w:rFonts w:ascii="Arial" w:hAnsi="Arial"/>
      <w:color w:val="000000" w:themeColor="text1"/>
      <w:kern w:val="0"/>
      <w:sz w:val="18"/>
      <w:szCs w:val="22"/>
      <w14:ligatures w14:val="none"/>
    </w:rPr>
  </w:style>
  <w:style w:type="paragraph" w:customStyle="1" w:styleId="Normalbold">
    <w:name w:val="Normal bold"/>
    <w:basedOn w:val="Normal"/>
    <w:qFormat/>
    <w:rsid w:val="00EB283B"/>
    <w:rPr>
      <w:rFonts w:ascii="Aptos SemiBold" w:hAnsi="Aptos SemiBold"/>
      <w:noProof/>
    </w:rPr>
  </w:style>
  <w:style w:type="character" w:customStyle="1" w:styleId="CHAct">
    <w:name w:val="(CH) Act"/>
    <w:uiPriority w:val="2"/>
    <w:qFormat/>
    <w:rsid w:val="00042D52"/>
    <w:rPr>
      <w:i/>
    </w:rPr>
  </w:style>
  <w:style w:type="character" w:customStyle="1" w:styleId="CHDefinition">
    <w:name w:val="(CH) Definition"/>
    <w:uiPriority w:val="2"/>
    <w:qFormat/>
    <w:rsid w:val="00042D52"/>
    <w:rPr>
      <w:b/>
    </w:rPr>
  </w:style>
  <w:style w:type="paragraph" w:customStyle="1" w:styleId="HeadingL1">
    <w:name w:val="~Heading L1"/>
    <w:basedOn w:val="Normal"/>
    <w:next w:val="Normal"/>
    <w:link w:val="HeadingL1Char"/>
    <w:uiPriority w:val="4"/>
    <w:qFormat/>
    <w:rsid w:val="00DC0246"/>
    <w:pPr>
      <w:spacing w:before="240" w:after="120"/>
      <w:outlineLvl w:val="0"/>
    </w:pPr>
    <w:rPr>
      <w:rFonts w:asciiTheme="minorHAnsi" w:hAnsiTheme="minorHAnsi"/>
      <w:b/>
      <w:caps/>
      <w:color w:val="000000" w:themeColor="text1"/>
      <w:kern w:val="0"/>
      <w14:ligatures w14:val="none"/>
    </w:rPr>
  </w:style>
  <w:style w:type="character" w:customStyle="1" w:styleId="HeadingL1Char">
    <w:name w:val="~Heading L1 Char"/>
    <w:basedOn w:val="DefaultParagraphFont"/>
    <w:link w:val="HeadingL1"/>
    <w:uiPriority w:val="4"/>
    <w:rsid w:val="00DC0246"/>
    <w:rPr>
      <w:b/>
      <w:caps/>
      <w:color w:val="000000" w:themeColor="text1"/>
      <w:kern w:val="0"/>
      <w:sz w:val="22"/>
      <w:szCs w:val="22"/>
      <w14:ligatures w14:val="none"/>
    </w:rPr>
  </w:style>
  <w:style w:type="paragraph" w:customStyle="1" w:styleId="HeadingL2">
    <w:name w:val="~Heading L2"/>
    <w:next w:val="Normal"/>
    <w:link w:val="HeadingL2Char"/>
    <w:uiPriority w:val="4"/>
    <w:qFormat/>
    <w:rsid w:val="00DC0246"/>
    <w:pPr>
      <w:spacing w:before="240" w:after="120" w:line="240" w:lineRule="auto"/>
      <w:outlineLvl w:val="1"/>
    </w:pPr>
    <w:rPr>
      <w:b/>
      <w:color w:val="000000" w:themeColor="text1"/>
      <w:kern w:val="0"/>
      <w:sz w:val="22"/>
      <w:szCs w:val="22"/>
      <w14:ligatures w14:val="none"/>
    </w:rPr>
  </w:style>
  <w:style w:type="character" w:customStyle="1" w:styleId="HeadingL2Char">
    <w:name w:val="~Heading L2 Char"/>
    <w:basedOn w:val="DefaultParagraphFont"/>
    <w:link w:val="HeadingL2"/>
    <w:uiPriority w:val="4"/>
    <w:rsid w:val="00DC0246"/>
    <w:rPr>
      <w:b/>
      <w:color w:val="000000" w:themeColor="text1"/>
      <w:kern w:val="0"/>
      <w:sz w:val="22"/>
      <w:szCs w:val="22"/>
      <w14:ligatures w14:val="none"/>
    </w:rPr>
  </w:style>
  <w:style w:type="paragraph" w:customStyle="1" w:styleId="HeadingL3">
    <w:name w:val="~Heading L3"/>
    <w:next w:val="Normal"/>
    <w:link w:val="HeadingL3Char"/>
    <w:uiPriority w:val="4"/>
    <w:qFormat/>
    <w:rsid w:val="00DC0246"/>
    <w:pPr>
      <w:spacing w:before="240" w:after="120" w:line="240" w:lineRule="auto"/>
      <w:outlineLvl w:val="2"/>
    </w:pPr>
    <w:rPr>
      <w:i/>
      <w:color w:val="000000" w:themeColor="text1"/>
      <w:kern w:val="0"/>
      <w:sz w:val="22"/>
      <w:szCs w:val="22"/>
      <w14:ligatures w14:val="none"/>
    </w:rPr>
  </w:style>
  <w:style w:type="character" w:customStyle="1" w:styleId="HeadingL3Char">
    <w:name w:val="~Heading L3 Char"/>
    <w:basedOn w:val="DefaultParagraphFont"/>
    <w:link w:val="HeadingL3"/>
    <w:uiPriority w:val="4"/>
    <w:rsid w:val="00DC0246"/>
    <w:rPr>
      <w:i/>
      <w:color w:val="000000" w:themeColor="text1"/>
      <w:kern w:val="0"/>
      <w:sz w:val="22"/>
      <w:szCs w:val="22"/>
      <w14:ligatures w14:val="none"/>
    </w:rPr>
  </w:style>
  <w:style w:type="paragraph" w:customStyle="1" w:styleId="HeadinglistnumL1">
    <w:name w:val="~Heading list num L1"/>
    <w:basedOn w:val="HeadingL1"/>
    <w:uiPriority w:val="5"/>
    <w:qFormat/>
    <w:rsid w:val="00042D52"/>
    <w:pPr>
      <w:numPr>
        <w:numId w:val="6"/>
      </w:numPr>
    </w:pPr>
  </w:style>
  <w:style w:type="paragraph" w:customStyle="1" w:styleId="HeadinglistnumL2">
    <w:name w:val="~Heading list num L2"/>
    <w:basedOn w:val="HeadingL2"/>
    <w:uiPriority w:val="5"/>
    <w:qFormat/>
    <w:rsid w:val="00042D52"/>
    <w:pPr>
      <w:numPr>
        <w:ilvl w:val="1"/>
        <w:numId w:val="6"/>
      </w:numPr>
    </w:pPr>
  </w:style>
  <w:style w:type="paragraph" w:customStyle="1" w:styleId="HeadinglistnumL3">
    <w:name w:val="~Heading list num L3"/>
    <w:basedOn w:val="HeadingL3"/>
    <w:uiPriority w:val="5"/>
    <w:qFormat/>
    <w:rsid w:val="00042D52"/>
    <w:pPr>
      <w:numPr>
        <w:ilvl w:val="2"/>
        <w:numId w:val="6"/>
      </w:numPr>
    </w:pPr>
  </w:style>
  <w:style w:type="paragraph" w:customStyle="1" w:styleId="Legheading">
    <w:name w:val="~Leg heading"/>
    <w:basedOn w:val="Normal"/>
    <w:next w:val="Normal"/>
    <w:link w:val="LegheadingChar"/>
    <w:uiPriority w:val="9"/>
    <w:qFormat/>
    <w:rsid w:val="00DC0246"/>
    <w:pPr>
      <w:spacing w:before="120" w:after="120"/>
    </w:pPr>
    <w:rPr>
      <w:rFonts w:asciiTheme="minorHAnsi" w:eastAsia="Times New Roman" w:hAnsiTheme="minorHAnsi"/>
      <w:b/>
      <w:i/>
      <w:kern w:val="0"/>
      <w:szCs w:val="24"/>
      <w14:ligatures w14:val="none"/>
    </w:rPr>
  </w:style>
  <w:style w:type="character" w:customStyle="1" w:styleId="LegheadingChar">
    <w:name w:val="~Leg heading Char"/>
    <w:basedOn w:val="DefaultParagraphFont"/>
    <w:link w:val="Legheading"/>
    <w:uiPriority w:val="9"/>
    <w:rsid w:val="00DC0246"/>
    <w:rPr>
      <w:rFonts w:eastAsia="Times New Roman"/>
      <w:b/>
      <w:i/>
      <w:kern w:val="0"/>
      <w:sz w:val="22"/>
      <w14:ligatures w14:val="none"/>
    </w:rPr>
  </w:style>
  <w:style w:type="paragraph" w:customStyle="1" w:styleId="LeglistL1hanging">
    <w:name w:val="~Leg list L1 (hanging)"/>
    <w:basedOn w:val="Normal"/>
    <w:link w:val="LeglistL1hangingChar"/>
    <w:uiPriority w:val="9"/>
    <w:qFormat/>
    <w:rsid w:val="00DC0246"/>
    <w:pPr>
      <w:spacing w:before="120" w:after="120"/>
      <w:ind w:left="1418" w:hanging="709"/>
      <w:jc w:val="both"/>
    </w:pPr>
    <w:rPr>
      <w:rFonts w:asciiTheme="minorHAnsi" w:eastAsia="Times New Roman" w:hAnsiTheme="minorHAnsi"/>
      <w:i/>
      <w:kern w:val="0"/>
      <w:szCs w:val="24"/>
      <w14:ligatures w14:val="none"/>
    </w:rPr>
  </w:style>
  <w:style w:type="character" w:customStyle="1" w:styleId="LeglistL1hangingChar">
    <w:name w:val="~Leg list L1 (hanging) Char"/>
    <w:basedOn w:val="DefaultParagraphFont"/>
    <w:link w:val="LeglistL1hanging"/>
    <w:uiPriority w:val="9"/>
    <w:rsid w:val="00DC0246"/>
    <w:rPr>
      <w:rFonts w:eastAsia="Times New Roman"/>
      <w:i/>
      <w:kern w:val="0"/>
      <w:sz w:val="22"/>
      <w14:ligatures w14:val="none"/>
    </w:rPr>
  </w:style>
  <w:style w:type="paragraph" w:customStyle="1" w:styleId="LeglistL1nohanging">
    <w:name w:val="~Leg list L1 (no hanging)"/>
    <w:basedOn w:val="LeglistL1hanging"/>
    <w:link w:val="LeglistL1nohangingChar"/>
    <w:uiPriority w:val="10"/>
    <w:qFormat/>
    <w:rsid w:val="00042D52"/>
    <w:pPr>
      <w:ind w:left="709" w:firstLine="0"/>
    </w:pPr>
  </w:style>
  <w:style w:type="character" w:customStyle="1" w:styleId="LeglistL1nohangingChar">
    <w:name w:val="~Leg list L1 (no hanging) Char"/>
    <w:basedOn w:val="LeglistL1hangingChar"/>
    <w:link w:val="LeglistL1nohanging"/>
    <w:uiPriority w:val="10"/>
    <w:rsid w:val="00042D52"/>
    <w:rPr>
      <w:rFonts w:ascii="Arial" w:eastAsia="Times New Roman" w:hAnsi="Arial"/>
      <w:i/>
      <w:kern w:val="0"/>
      <w:sz w:val="22"/>
      <w14:ligatures w14:val="none"/>
    </w:rPr>
  </w:style>
  <w:style w:type="paragraph" w:customStyle="1" w:styleId="LeglistL2hanging">
    <w:name w:val="~Leg list L2 (hanging)"/>
    <w:basedOn w:val="Normal"/>
    <w:link w:val="LeglistL2hangingChar"/>
    <w:uiPriority w:val="9"/>
    <w:qFormat/>
    <w:rsid w:val="00DC0246"/>
    <w:pPr>
      <w:spacing w:before="120" w:after="120"/>
      <w:ind w:left="2127" w:hanging="709"/>
      <w:jc w:val="both"/>
    </w:pPr>
    <w:rPr>
      <w:rFonts w:asciiTheme="minorHAnsi" w:eastAsia="Times New Roman" w:hAnsiTheme="minorHAnsi"/>
      <w:i/>
      <w:kern w:val="0"/>
      <w:szCs w:val="24"/>
      <w14:ligatures w14:val="none"/>
    </w:rPr>
  </w:style>
  <w:style w:type="character" w:customStyle="1" w:styleId="LeglistL2hangingChar">
    <w:name w:val="~Leg list L2 (hanging) Char"/>
    <w:basedOn w:val="DefaultParagraphFont"/>
    <w:link w:val="LeglistL2hanging"/>
    <w:uiPriority w:val="9"/>
    <w:rsid w:val="00DC0246"/>
    <w:rPr>
      <w:rFonts w:eastAsia="Times New Roman"/>
      <w:i/>
      <w:kern w:val="0"/>
      <w:sz w:val="22"/>
      <w14:ligatures w14:val="none"/>
    </w:rPr>
  </w:style>
  <w:style w:type="paragraph" w:customStyle="1" w:styleId="LeglistL2nohanging">
    <w:name w:val="~Leg list L2 (no hanging)"/>
    <w:basedOn w:val="LeglistL2hanging"/>
    <w:link w:val="LeglistL2nohangingChar"/>
    <w:uiPriority w:val="10"/>
    <w:qFormat/>
    <w:rsid w:val="00042D52"/>
    <w:pPr>
      <w:ind w:left="1418" w:firstLine="0"/>
    </w:pPr>
  </w:style>
  <w:style w:type="character" w:customStyle="1" w:styleId="LeglistL2nohangingChar">
    <w:name w:val="~Leg list L2 (no hanging) Char"/>
    <w:basedOn w:val="LeglistL2hangingChar"/>
    <w:link w:val="LeglistL2nohanging"/>
    <w:uiPriority w:val="10"/>
    <w:rsid w:val="00042D52"/>
    <w:rPr>
      <w:rFonts w:ascii="Arial" w:eastAsia="Times New Roman" w:hAnsi="Arial"/>
      <w:i/>
      <w:kern w:val="0"/>
      <w:sz w:val="22"/>
      <w14:ligatures w14:val="none"/>
    </w:rPr>
  </w:style>
  <w:style w:type="paragraph" w:customStyle="1" w:styleId="LeglistL3hanging">
    <w:name w:val="~Leg list L3 (hanging)"/>
    <w:basedOn w:val="LeglistL2hanging"/>
    <w:link w:val="LeglistL3hangingChar"/>
    <w:uiPriority w:val="9"/>
    <w:semiHidden/>
    <w:qFormat/>
    <w:rsid w:val="00042D52"/>
    <w:pPr>
      <w:ind w:left="2835"/>
    </w:pPr>
  </w:style>
  <w:style w:type="character" w:customStyle="1" w:styleId="LeglistL3hangingChar">
    <w:name w:val="~Leg list L3 (hanging) Char"/>
    <w:basedOn w:val="LeglistL2hangingChar"/>
    <w:link w:val="LeglistL3hanging"/>
    <w:uiPriority w:val="9"/>
    <w:semiHidden/>
    <w:rsid w:val="00042D52"/>
    <w:rPr>
      <w:rFonts w:ascii="Arial" w:eastAsia="Times New Roman" w:hAnsi="Arial"/>
      <w:i/>
      <w:kern w:val="0"/>
      <w:sz w:val="22"/>
      <w14:ligatures w14:val="none"/>
    </w:rPr>
  </w:style>
  <w:style w:type="paragraph" w:customStyle="1" w:styleId="LeglistL3nohanging">
    <w:name w:val="~Leg list L3 (no hanging)"/>
    <w:basedOn w:val="LeglistL3hanging"/>
    <w:link w:val="LeglistL3nohangingChar"/>
    <w:uiPriority w:val="10"/>
    <w:semiHidden/>
    <w:qFormat/>
    <w:rsid w:val="00042D52"/>
    <w:pPr>
      <w:ind w:left="2126" w:firstLine="0"/>
    </w:pPr>
  </w:style>
  <w:style w:type="character" w:customStyle="1" w:styleId="LeglistL3nohangingChar">
    <w:name w:val="~Leg list L3 (no hanging) Char"/>
    <w:basedOn w:val="LeglistL3hangingChar"/>
    <w:link w:val="LeglistL3nohanging"/>
    <w:uiPriority w:val="10"/>
    <w:semiHidden/>
    <w:rsid w:val="00042D52"/>
    <w:rPr>
      <w:rFonts w:ascii="Arial" w:eastAsia="Times New Roman" w:hAnsi="Arial"/>
      <w:i/>
      <w:kern w:val="0"/>
      <w:sz w:val="22"/>
      <w14:ligatures w14:val="none"/>
    </w:rPr>
  </w:style>
  <w:style w:type="paragraph" w:customStyle="1" w:styleId="LeglistL4hanging">
    <w:name w:val="~Leg list L4 (hanging)"/>
    <w:basedOn w:val="LeglistL3hanging"/>
    <w:uiPriority w:val="9"/>
    <w:semiHidden/>
    <w:qFormat/>
    <w:rsid w:val="00042D52"/>
    <w:pPr>
      <w:ind w:left="3544"/>
    </w:pPr>
  </w:style>
  <w:style w:type="paragraph" w:customStyle="1" w:styleId="LeglistL4nohanging">
    <w:name w:val="~Leg list L4 (no hanging)"/>
    <w:basedOn w:val="LeglistL4hanging"/>
    <w:uiPriority w:val="10"/>
    <w:semiHidden/>
    <w:qFormat/>
    <w:rsid w:val="00042D52"/>
    <w:pPr>
      <w:ind w:left="2835" w:firstLine="0"/>
    </w:pPr>
  </w:style>
  <w:style w:type="paragraph" w:customStyle="1" w:styleId="Listbullet">
    <w:name w:val="~List bullet"/>
    <w:link w:val="ListbulletChar"/>
    <w:uiPriority w:val="7"/>
    <w:qFormat/>
    <w:rsid w:val="00C246EF"/>
    <w:pPr>
      <w:numPr>
        <w:numId w:val="4"/>
      </w:numPr>
      <w:spacing w:before="120" w:after="120" w:line="240" w:lineRule="auto"/>
      <w:contextualSpacing/>
    </w:pPr>
    <w:rPr>
      <w:color w:val="000000" w:themeColor="text1"/>
      <w:kern w:val="0"/>
      <w:sz w:val="22"/>
      <w:szCs w:val="22"/>
      <w14:ligatures w14:val="none"/>
    </w:rPr>
  </w:style>
  <w:style w:type="character" w:customStyle="1" w:styleId="ListbulletChar">
    <w:name w:val="~List bullet Char"/>
    <w:basedOn w:val="DefaultParagraphFont"/>
    <w:link w:val="Listbullet"/>
    <w:uiPriority w:val="7"/>
    <w:rsid w:val="00C246EF"/>
    <w:rPr>
      <w:color w:val="000000" w:themeColor="text1"/>
      <w:kern w:val="0"/>
      <w:sz w:val="22"/>
      <w:szCs w:val="22"/>
      <w14:ligatures w14:val="none"/>
    </w:rPr>
  </w:style>
  <w:style w:type="paragraph" w:customStyle="1" w:styleId="Listnumber111">
    <w:name w:val="~List number (1. / 1.1.)"/>
    <w:link w:val="Listnumber111Char"/>
    <w:uiPriority w:val="6"/>
    <w:qFormat/>
    <w:rsid w:val="00DC0246"/>
    <w:pPr>
      <w:numPr>
        <w:numId w:val="5"/>
      </w:numPr>
      <w:spacing w:after="0" w:line="240" w:lineRule="auto"/>
      <w:contextualSpacing/>
    </w:pPr>
    <w:rPr>
      <w:rFonts w:eastAsia="Times New Roman"/>
      <w:kern w:val="0"/>
      <w:sz w:val="22"/>
      <w14:ligatures w14:val="none"/>
    </w:rPr>
  </w:style>
  <w:style w:type="character" w:customStyle="1" w:styleId="Listnumber111Char">
    <w:name w:val="~List number (1. / 1.1.) Char"/>
    <w:basedOn w:val="DefaultParagraphFont"/>
    <w:link w:val="Listnumber111"/>
    <w:uiPriority w:val="6"/>
    <w:rsid w:val="00DC0246"/>
    <w:rPr>
      <w:rFonts w:eastAsia="Times New Roman"/>
      <w:kern w:val="0"/>
      <w:sz w:val="22"/>
      <w14:ligatures w14:val="none"/>
    </w:rPr>
  </w:style>
  <w:style w:type="table" w:customStyle="1" w:styleId="LStable1">
    <w:name w:val="~LS table 1"/>
    <w:basedOn w:val="TableNormal"/>
    <w:uiPriority w:val="99"/>
    <w:rsid w:val="00042D52"/>
    <w:pPr>
      <w:spacing w:before="120" w:after="0" w:line="240" w:lineRule="auto"/>
    </w:pPr>
    <w:rPr>
      <w:rFonts w:ascii="Arial" w:hAnsi="Arial"/>
      <w:color w:val="000000" w:themeColor="text1"/>
      <w:kern w:val="0"/>
      <w:sz w:val="18"/>
      <w:szCs w:val="22"/>
      <w14:ligatures w14:val="none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74" w:type="dxa"/>
        <w:left w:w="71" w:type="dxa"/>
        <w:bottom w:w="74" w:type="dxa"/>
        <w:right w:w="71" w:type="dxa"/>
      </w:tblCellMar>
    </w:tblPr>
    <w:trPr>
      <w:cantSplit/>
    </w:trPr>
    <w:tcPr>
      <w:vAlign w:val="center"/>
    </w:tcPr>
    <w:tblStylePr w:type="firstRow">
      <w:pPr>
        <w:jc w:val="left"/>
      </w:pPr>
      <w:rPr>
        <w:b/>
      </w:rPr>
    </w:tblStylePr>
    <w:tblStylePr w:type="firstCol">
      <w:pPr>
        <w:jc w:val="left"/>
      </w:pPr>
      <w:rPr>
        <w:b/>
      </w:rPr>
    </w:tblStylePr>
  </w:style>
  <w:style w:type="table" w:customStyle="1" w:styleId="LStable2">
    <w:name w:val="~LS table 2"/>
    <w:basedOn w:val="TableNormal"/>
    <w:uiPriority w:val="99"/>
    <w:rsid w:val="00042D52"/>
    <w:pPr>
      <w:spacing w:before="120" w:after="120" w:line="240" w:lineRule="auto"/>
    </w:pPr>
    <w:rPr>
      <w:rFonts w:ascii="Arial" w:hAnsi="Arial"/>
      <w:color w:val="000000" w:themeColor="text1"/>
      <w:kern w:val="0"/>
      <w:sz w:val="22"/>
      <w:szCs w:val="22"/>
      <w14:ligatures w14:val="none"/>
    </w:rPr>
    <w:tblPr>
      <w:tblCellMar>
        <w:top w:w="113" w:type="dxa"/>
        <w:left w:w="0" w:type="dxa"/>
        <w:bottom w:w="113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numbering" w:customStyle="1" w:styleId="MLheadinglistnumliststyle">
    <w:name w:val="~ML heading list num (list style)"/>
    <w:uiPriority w:val="99"/>
    <w:rsid w:val="00042D52"/>
    <w:pPr>
      <w:numPr>
        <w:numId w:val="1"/>
      </w:numPr>
    </w:pPr>
  </w:style>
  <w:style w:type="numbering" w:customStyle="1" w:styleId="MLlistailiststyle">
    <w:name w:val="~ML list (a) (i) (list style)"/>
    <w:uiPriority w:val="99"/>
    <w:rsid w:val="00042D52"/>
    <w:pPr>
      <w:numPr>
        <w:numId w:val="7"/>
      </w:numPr>
    </w:pPr>
  </w:style>
  <w:style w:type="numbering" w:customStyle="1" w:styleId="MLlistbulliststyle">
    <w:name w:val="~ML list bul (list style)"/>
    <w:basedOn w:val="NoList"/>
    <w:uiPriority w:val="99"/>
    <w:rsid w:val="00042D52"/>
    <w:pPr>
      <w:numPr>
        <w:numId w:val="8"/>
      </w:numPr>
    </w:pPr>
  </w:style>
  <w:style w:type="numbering" w:customStyle="1" w:styleId="MLlistlegliststyle">
    <w:name w:val="~ML list leg (list style)"/>
    <w:next w:val="NoList"/>
    <w:uiPriority w:val="99"/>
    <w:rsid w:val="00042D52"/>
    <w:pPr>
      <w:numPr>
        <w:numId w:val="9"/>
      </w:numPr>
    </w:pPr>
  </w:style>
  <w:style w:type="numbering" w:customStyle="1" w:styleId="MLlistnumliststyle">
    <w:name w:val="~ML list num (list style)"/>
    <w:uiPriority w:val="99"/>
    <w:rsid w:val="00042D52"/>
    <w:pPr>
      <w:numPr>
        <w:numId w:val="10"/>
      </w:numPr>
    </w:pPr>
  </w:style>
  <w:style w:type="paragraph" w:styleId="NoSpacing">
    <w:name w:val="No Spacing"/>
    <w:aliases w:val="No Spacing L"/>
    <w:uiPriority w:val="1"/>
    <w:qFormat/>
    <w:rsid w:val="00042D52"/>
    <w:pPr>
      <w:spacing w:after="0" w:line="240" w:lineRule="auto"/>
    </w:pPr>
    <w:rPr>
      <w:rFonts w:ascii="Arial" w:hAnsi="Arial"/>
      <w:color w:val="000000" w:themeColor="text1"/>
      <w:kern w:val="0"/>
      <w:sz w:val="22"/>
      <w:szCs w:val="22"/>
      <w14:ligatures w14:val="none"/>
    </w:rPr>
  </w:style>
  <w:style w:type="paragraph" w:customStyle="1" w:styleId="Quote">
    <w:name w:val="~Quote"/>
    <w:basedOn w:val="NoSpacing"/>
    <w:link w:val="QuoteChar"/>
    <w:uiPriority w:val="8"/>
    <w:qFormat/>
    <w:rsid w:val="00DC0246"/>
    <w:rPr>
      <w:rFonts w:asciiTheme="minorHAnsi" w:hAnsiTheme="minorHAnsi"/>
    </w:rPr>
  </w:style>
  <w:style w:type="character" w:customStyle="1" w:styleId="QuoteChar">
    <w:name w:val="~Quote Char"/>
    <w:basedOn w:val="DefaultParagraphFont"/>
    <w:link w:val="Quote"/>
    <w:uiPriority w:val="8"/>
    <w:rsid w:val="00DC0246"/>
    <w:rPr>
      <w:color w:val="000000" w:themeColor="text1"/>
      <w:kern w:val="0"/>
      <w:sz w:val="22"/>
      <w:szCs w:val="22"/>
      <w14:ligatures w14:val="none"/>
    </w:rPr>
  </w:style>
  <w:style w:type="numbering" w:styleId="111111">
    <w:name w:val="Outline List 2"/>
    <w:basedOn w:val="NoList"/>
    <w:uiPriority w:val="99"/>
    <w:semiHidden/>
    <w:unhideWhenUsed/>
    <w:rsid w:val="00042D52"/>
    <w:pPr>
      <w:numPr>
        <w:numId w:val="12"/>
      </w:numPr>
    </w:pPr>
  </w:style>
  <w:style w:type="numbering" w:styleId="1ai">
    <w:name w:val="Outline List 1"/>
    <w:basedOn w:val="NoList"/>
    <w:uiPriority w:val="99"/>
    <w:semiHidden/>
    <w:unhideWhenUsed/>
    <w:rsid w:val="00042D52"/>
    <w:pPr>
      <w:numPr>
        <w:numId w:val="1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042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2D52"/>
    <w:pPr>
      <w:spacing w:before="120" w:after="120"/>
      <w:jc w:val="both"/>
    </w:pPr>
    <w:rPr>
      <w:rFonts w:ascii="Arial" w:eastAsia="Times New Roman" w:hAnsi="Arial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D52"/>
    <w:rPr>
      <w:rFonts w:ascii="Arial" w:eastAsia="Times New Roman" w:hAnsi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D52"/>
    <w:rPr>
      <w:rFonts w:ascii="Arial" w:eastAsia="Times New Roman" w:hAnsi="Arial"/>
      <w:b/>
      <w:bCs/>
      <w:kern w:val="0"/>
      <w:sz w:val="20"/>
      <w:szCs w:val="20"/>
      <w14:ligatures w14:val="none"/>
    </w:rPr>
  </w:style>
  <w:style w:type="character" w:customStyle="1" w:styleId="Doctitle">
    <w:name w:val="Doc title"/>
    <w:uiPriority w:val="99"/>
    <w:semiHidden/>
    <w:unhideWhenUsed/>
    <w:qFormat/>
    <w:locked/>
    <w:rsid w:val="00042D52"/>
    <w:rPr>
      <w:rFonts w:ascii="Arial" w:hAnsi="Arial"/>
      <w:b/>
      <w:sz w:val="22"/>
    </w:rPr>
  </w:style>
  <w:style w:type="paragraph" w:styleId="FootnoteText">
    <w:name w:val="footnote text"/>
    <w:basedOn w:val="NoSpacing"/>
    <w:link w:val="FootnoteTextChar"/>
    <w:uiPriority w:val="98"/>
    <w:rsid w:val="00E91655"/>
    <w:rPr>
      <w:rFonts w:asciiTheme="minorHAnsi" w:hAnsiTheme="minorHAnsi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8"/>
    <w:rsid w:val="00E91655"/>
    <w:rPr>
      <w:color w:val="000000" w:themeColor="text1"/>
      <w:kern w:val="0"/>
      <w:sz w:val="18"/>
      <w:szCs w:val="20"/>
      <w14:ligatures w14:val="none"/>
    </w:rPr>
  </w:style>
  <w:style w:type="paragraph" w:styleId="EndnoteText">
    <w:name w:val="endnote text"/>
    <w:basedOn w:val="FootnoteText"/>
    <w:link w:val="EndnoteTextChar"/>
    <w:uiPriority w:val="99"/>
    <w:semiHidden/>
    <w:unhideWhenUsed/>
    <w:rsid w:val="00042D5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2D52"/>
    <w:rPr>
      <w:rFonts w:ascii="Arial" w:hAnsi="Arial"/>
      <w:color w:val="000000" w:themeColor="text1"/>
      <w:kern w:val="0"/>
      <w:sz w:val="18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42D5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42D52"/>
    <w:pPr>
      <w:spacing w:before="100" w:beforeAutospacing="1" w:after="100" w:afterAutospacing="1"/>
      <w:jc w:val="both"/>
    </w:pPr>
    <w:rPr>
      <w:rFonts w:ascii="Arial" w:eastAsia="Times New Roman" w:hAnsi="Arial" w:cs="Times New Roman"/>
      <w:kern w:val="0"/>
      <w:szCs w:val="24"/>
      <w:lang w:eastAsia="en-AU"/>
      <w14:ligatures w14:val="none"/>
    </w:rPr>
  </w:style>
  <w:style w:type="table" w:styleId="PlainTable2">
    <w:name w:val="Plain Table 2"/>
    <w:basedOn w:val="TableNormal"/>
    <w:uiPriority w:val="42"/>
    <w:rsid w:val="00042D52"/>
    <w:pPr>
      <w:spacing w:before="120" w:after="0" w:line="240" w:lineRule="auto"/>
    </w:pPr>
    <w:rPr>
      <w:rFonts w:ascii="Arial" w:hAnsi="Arial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StyleBulletedSymbolsymbolLeft063cmHanging063cm">
    <w:name w:val="Style Bulleted Symbol (symbol) Left:  0.63 cm Hanging:  0.63 cm"/>
    <w:basedOn w:val="NoList"/>
    <w:rsid w:val="00042D52"/>
    <w:pPr>
      <w:numPr>
        <w:numId w:val="16"/>
      </w:numPr>
    </w:pPr>
  </w:style>
  <w:style w:type="numbering" w:customStyle="1" w:styleId="StyleBulletedSymbolsymbolLeft063cmHanging063cm1">
    <w:name w:val="Style Bulleted Symbol (symbol) Left:  0.63 cm Hanging:  0.63 cm1"/>
    <w:basedOn w:val="NoList"/>
    <w:rsid w:val="00042D52"/>
    <w:pPr>
      <w:numPr>
        <w:numId w:val="17"/>
      </w:numPr>
    </w:pPr>
  </w:style>
  <w:style w:type="numbering" w:customStyle="1" w:styleId="StyleNumberedLeft063cmHanging063cm">
    <w:name w:val="Style Numbered Left:  0.63 cm Hanging:  0.63 cm"/>
    <w:basedOn w:val="NoList"/>
    <w:rsid w:val="00042D52"/>
    <w:pPr>
      <w:numPr>
        <w:numId w:val="18"/>
      </w:numPr>
    </w:pPr>
  </w:style>
  <w:style w:type="numbering" w:customStyle="1" w:styleId="StyleNumberedLeft063cmHanging063cm1">
    <w:name w:val="Style Numbered Left:  0.63 cm Hanging:  0.63 cm1"/>
    <w:basedOn w:val="NoList"/>
    <w:rsid w:val="00042D52"/>
    <w:pPr>
      <w:numPr>
        <w:numId w:val="19"/>
      </w:numPr>
    </w:pPr>
  </w:style>
  <w:style w:type="numbering" w:customStyle="1" w:styleId="StyleNumberedLeft063cmHanging063cm2">
    <w:name w:val="Style Numbered Left:  0.63 cm Hanging:  0.63 cm2"/>
    <w:basedOn w:val="NoList"/>
    <w:rsid w:val="00042D52"/>
    <w:pPr>
      <w:numPr>
        <w:numId w:val="20"/>
      </w:numPr>
    </w:pPr>
  </w:style>
  <w:style w:type="numbering" w:customStyle="1" w:styleId="StyleNumberedLeft063cmHanging063cm3">
    <w:name w:val="Style Numbered Left:  0.63 cm Hanging:  0.63 cm3"/>
    <w:basedOn w:val="NoList"/>
    <w:rsid w:val="00042D52"/>
    <w:pPr>
      <w:numPr>
        <w:numId w:val="21"/>
      </w:numPr>
    </w:pPr>
  </w:style>
  <w:style w:type="numbering" w:customStyle="1" w:styleId="StyleOutlinenumberedLeft0cmHanging125cm">
    <w:name w:val="Style Outline numbered Left:  0 cm Hanging:  1.25 cm"/>
    <w:basedOn w:val="NoList"/>
    <w:rsid w:val="00042D52"/>
    <w:pPr>
      <w:numPr>
        <w:numId w:val="22"/>
      </w:numPr>
    </w:pPr>
  </w:style>
  <w:style w:type="numbering" w:customStyle="1" w:styleId="StyleOutlinenumberedLeft0cmHanging125cm1">
    <w:name w:val="Style Outline numbered Left:  0 cm Hanging:  1.25 cm1"/>
    <w:basedOn w:val="NoList"/>
    <w:rsid w:val="00042D52"/>
    <w:pPr>
      <w:numPr>
        <w:numId w:val="23"/>
      </w:numPr>
    </w:pPr>
  </w:style>
  <w:style w:type="numbering" w:customStyle="1" w:styleId="StyleOutlinenumberedLeft0cmHanging125cm2">
    <w:name w:val="Style Outline numbered Left:  0 cm Hanging:  1.25 cm2"/>
    <w:basedOn w:val="NoList"/>
    <w:rsid w:val="00042D52"/>
    <w:pPr>
      <w:numPr>
        <w:numId w:val="24"/>
      </w:numPr>
    </w:pPr>
  </w:style>
  <w:style w:type="numbering" w:customStyle="1" w:styleId="StyleOutlinenumberedLeft0cmHanging125cm3">
    <w:name w:val="Style Outline numbered Left:  0 cm Hanging:  1.25 cm3"/>
    <w:basedOn w:val="NoList"/>
    <w:rsid w:val="00042D52"/>
    <w:pPr>
      <w:numPr>
        <w:numId w:val="25"/>
      </w:numPr>
    </w:pPr>
  </w:style>
  <w:style w:type="table" w:styleId="TableGrid">
    <w:name w:val="Table Grid"/>
    <w:basedOn w:val="TableNormal"/>
    <w:uiPriority w:val="39"/>
    <w:rsid w:val="00042D52"/>
    <w:pPr>
      <w:spacing w:before="120" w:after="0" w:line="240" w:lineRule="auto"/>
    </w:pPr>
    <w:rPr>
      <w:rFonts w:ascii="Arial" w:hAnsi="Arial"/>
      <w:color w:val="000000" w:themeColor="text1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42D52"/>
    <w:pPr>
      <w:spacing w:before="120" w:after="0" w:line="240" w:lineRule="auto"/>
    </w:pPr>
    <w:rPr>
      <w:rFonts w:ascii="Arial" w:hAnsi="Arial"/>
      <w:color w:val="000000" w:themeColor="text1"/>
      <w:kern w:val="0"/>
      <w:sz w:val="22"/>
      <w:szCs w:val="22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1">
    <w:name w:val="toc 1"/>
    <w:basedOn w:val="HeadingL1"/>
    <w:next w:val="Normal"/>
    <w:autoRedefine/>
    <w:uiPriority w:val="39"/>
    <w:unhideWhenUsed/>
    <w:rsid w:val="00042D52"/>
    <w:pPr>
      <w:tabs>
        <w:tab w:val="right" w:leader="dot" w:pos="9628"/>
      </w:tabs>
      <w:spacing w:before="120"/>
      <w:outlineLvl w:val="9"/>
    </w:pPr>
    <w:rPr>
      <w:rFonts w:eastAsiaTheme="minorEastAsia" w:cs="Times New Roman"/>
      <w:lang w:val="en-US"/>
    </w:rPr>
  </w:style>
  <w:style w:type="paragraph" w:styleId="TOC2">
    <w:name w:val="toc 2"/>
    <w:basedOn w:val="HeadingL2"/>
    <w:next w:val="Normal"/>
    <w:autoRedefine/>
    <w:uiPriority w:val="39"/>
    <w:unhideWhenUsed/>
    <w:rsid w:val="00042D52"/>
    <w:pPr>
      <w:spacing w:before="120"/>
      <w:ind w:left="709"/>
      <w:outlineLvl w:val="9"/>
    </w:pPr>
    <w:rPr>
      <w:rFonts w:eastAsiaTheme="minorEastAsia" w:cs="Times New Roman"/>
      <w:lang w:val="en-US"/>
    </w:rPr>
  </w:style>
  <w:style w:type="paragraph" w:styleId="TOC3">
    <w:name w:val="toc 3"/>
    <w:basedOn w:val="HeadingL3"/>
    <w:next w:val="Normal"/>
    <w:autoRedefine/>
    <w:uiPriority w:val="39"/>
    <w:unhideWhenUsed/>
    <w:rsid w:val="00042D52"/>
    <w:pPr>
      <w:spacing w:before="120"/>
      <w:ind w:left="1418"/>
      <w:outlineLvl w:val="9"/>
    </w:pPr>
    <w:rPr>
      <w:rFonts w:eastAsiaTheme="minorEastAsia" w:cs="Times New Roman"/>
      <w:lang w:val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42D52"/>
    <w:pPr>
      <w:spacing w:before="120" w:after="100"/>
      <w:ind w:left="660"/>
      <w:jc w:val="both"/>
    </w:pPr>
    <w:rPr>
      <w:rFonts w:ascii="Arial" w:eastAsia="Times New Roman" w:hAnsi="Arial"/>
      <w:kern w:val="0"/>
      <w:szCs w:val="24"/>
      <w14:ligatures w14:val="none"/>
    </w:rPr>
  </w:style>
  <w:style w:type="paragraph" w:styleId="TOCHeading">
    <w:name w:val="TOC Heading"/>
    <w:basedOn w:val="HeadingL1"/>
    <w:next w:val="Normal"/>
    <w:uiPriority w:val="39"/>
    <w:unhideWhenUsed/>
    <w:rsid w:val="00042D52"/>
    <w:pPr>
      <w:spacing w:line="259" w:lineRule="auto"/>
      <w:outlineLvl w:val="9"/>
    </w:pPr>
    <w:rPr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42D52"/>
    <w:rPr>
      <w:color w:val="605E5C"/>
      <w:shd w:val="clear" w:color="auto" w:fill="E1DFDD"/>
    </w:rPr>
  </w:style>
  <w:style w:type="paragraph" w:customStyle="1" w:styleId="Default">
    <w:name w:val="Default"/>
    <w:rsid w:val="00742BEC"/>
    <w:pPr>
      <w:autoSpaceDE w:val="0"/>
      <w:autoSpaceDN w:val="0"/>
      <w:adjustRightInd w:val="0"/>
      <w:spacing w:after="0" w:line="240" w:lineRule="auto"/>
    </w:pPr>
    <w:rPr>
      <w:rFonts w:ascii="YXKCV G+ Area Normal" w:hAnsi="YXKCV G+ Area Normal" w:cs="YXKCV G+ Area Normal"/>
      <w:color w:val="000000"/>
      <w:kern w:val="0"/>
    </w:rPr>
  </w:style>
  <w:style w:type="character" w:styleId="Hyperlink">
    <w:name w:val="Hyperlink"/>
    <w:basedOn w:val="DefaultParagraphFont"/>
    <w:uiPriority w:val="99"/>
    <w:unhideWhenUsed/>
    <w:rsid w:val="004C0E6D"/>
    <w:rPr>
      <w:color w:val="467886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C0E6D"/>
    <w:pPr>
      <w:spacing w:after="0" w:line="240" w:lineRule="auto"/>
    </w:pPr>
    <w:rPr>
      <w:rFonts w:ascii="Verdana" w:eastAsia="Times New Roman" w:hAnsi="Verdana" w:cs="Times New Roman"/>
      <w:kern w:val="0"/>
      <w:sz w:val="18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1281F"/>
    <w:pPr>
      <w:spacing w:after="0" w:line="240" w:lineRule="auto"/>
    </w:pPr>
    <w:rPr>
      <w:rFonts w:ascii="Aptos Light" w:hAnsi="Aptos Ligh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gislation@dlgsc.wa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lgsc.wa.gov.au/local-government/community/cemeteries-and-burial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gislation@dlgsc.w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dia.kirke\AppData\Local\Microsoft\Olk\Attachments\ooa-c4764518-e44f-494d-a708-4ecccc2af647\fd34350c06755fad47f87367be4d425fd8af9491df91d2996615dfeeb14c16ae\Policy%20-%20East%20Rockingham%20Pioneer%20Cemetery%20Exemption%20-%20Draf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cation" ma:contentTypeID="0x010100E31A7DC5F6274061A8ABBFB6076729D300D1F918D71A6840B49235F55A0310312700DC7265348196C940B689097058C328DB" ma:contentTypeVersion="930" ma:contentTypeDescription="" ma:contentTypeScope="" ma:versionID="307548dfa44be39264bf4b03b362578f">
  <xsd:schema xmlns:xsd="http://www.w3.org/2001/XMLSchema" xmlns:xs="http://www.w3.org/2001/XMLSchema" xmlns:p="http://schemas.microsoft.com/office/2006/metadata/properties" xmlns:ns2="7c4243e2-a04a-41c3-990a-ec09fb90be43" xmlns:ns3="50537aeb-5c43-413d-902f-c545155131d5" xmlns:ns4="a3ae8794-662a-43b1-9620-30c877f05e2b" xmlns:ns5="a1c42ac1-da72-4a5f-a45c-f217c24bbf35" targetNamespace="http://schemas.microsoft.com/office/2006/metadata/properties" ma:root="true" ma:fieldsID="ccfb25492d452669ac24f740d6c44ceb" ns2:_="" ns3:_="" ns4:_="" ns5:_="">
    <xsd:import namespace="7c4243e2-a04a-41c3-990a-ec09fb90be43"/>
    <xsd:import namespace="50537aeb-5c43-413d-902f-c545155131d5"/>
    <xsd:import namespace="a3ae8794-662a-43b1-9620-30c877f05e2b"/>
    <xsd:import namespace="a1c42ac1-da72-4a5f-a45c-f217c24bbf35"/>
    <xsd:element name="properties">
      <xsd:complexType>
        <xsd:sequence>
          <xsd:element name="documentManagement">
            <xsd:complexType>
              <xsd:all>
                <xsd:element ref="ns2:DLGC_PublicationDate"/>
                <xsd:element ref="ns2:DLGC_ExpirationDate" minOccurs="0"/>
                <xsd:element ref="ns2:DLGC_ReviewDatePublication" minOccurs="0"/>
                <xsd:element ref="ns2:d8eed2ade1764b3c8cbf3676755b5726" minOccurs="0"/>
                <xsd:element ref="ns2:g2f87d567a5a4b3f827e03b3aff7658a" minOccurs="0"/>
                <xsd:element ref="ns2:e4ef990ae0784d2aa96d0475b7229fef" minOccurs="0"/>
                <xsd:element ref="ns2:kc14b46808ad4ed1ad5513e2154ac6ae" minOccurs="0"/>
                <xsd:element ref="ns2:DLGC_Owner"/>
                <xsd:element ref="ns2:DLGC_BylinePublication"/>
                <xsd:element ref="ns3:MediaServiceMetadata" minOccurs="0"/>
                <xsd:element ref="ns3:MediaServiceFastMetadata" minOccurs="0"/>
                <xsd:element ref="ns2:l35083a2e31c4318abcd25a6a8f99ba5" minOccurs="0"/>
                <xsd:element ref="ns4:SharedWithUsers" minOccurs="0"/>
                <xsd:element ref="ns4:SharedWithDetails" minOccurs="0"/>
                <xsd:element ref="ns5:MediaServiceEventHashCode" minOccurs="0"/>
                <xsd:element ref="ns5:MediaServiceGenerationTime" minOccurs="0"/>
                <xsd:element ref="ns2:DLGSC_ApprovalAuthority"/>
                <xsd:element ref="ns2:g14b902bc6e649298da50bd5c0a99103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Test" minOccurs="0"/>
                <xsd:element ref="ns2:Document_x0020_Status" minOccurs="0"/>
                <xsd:element ref="ns2:Document_x0020_Version" minOccurs="0"/>
                <xsd:element ref="ns5:Publications_x0020_Approval" minOccurs="0"/>
                <xsd:element ref="ns5:MediaLengthInSeconds" minOccurs="0"/>
                <xsd:element ref="ns5:MediaServiceObjectDetectorVersions" minOccurs="0"/>
                <xsd:element ref="ns5:MediaServiceSearchProperties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243e2-a04a-41c3-990a-ec09fb90be43" elementFormDefault="qualified">
    <xsd:import namespace="http://schemas.microsoft.com/office/2006/documentManagement/types"/>
    <xsd:import namespace="http://schemas.microsoft.com/office/infopath/2007/PartnerControls"/>
    <xsd:element name="DLGC_PublicationDate" ma:index="2" ma:displayName="Publication Date" ma:description="Date that the document was promulgated." ma:format="DateOnly" ma:internalName="DLGC_PublicationDate" ma:readOnly="false">
      <xsd:simpleType>
        <xsd:restriction base="dms:DateTime"/>
      </xsd:simpleType>
    </xsd:element>
    <xsd:element name="DLGC_ExpirationDate" ma:index="3" nillable="true" ma:displayName="Expiration Date" ma:description="The date that the document was removed, or scheduled to be removed." ma:format="DateOnly" ma:internalName="DLGC_ExpirationDate" ma:readOnly="false">
      <xsd:simpleType>
        <xsd:restriction base="dms:DateTime"/>
      </xsd:simpleType>
    </xsd:element>
    <xsd:element name="DLGC_ReviewDatePublication" ma:index="4" nillable="true" ma:displayName="Review Date" ma:description="The date that the document was reviewed, or scheduled to be reviewed." ma:format="DateOnly" ma:internalName="DLGC_ReviewDatePublication" ma:readOnly="false">
      <xsd:simpleType>
        <xsd:restriction base="dms:DateTime"/>
      </xsd:simpleType>
    </xsd:element>
    <xsd:element name="d8eed2ade1764b3c8cbf3676755b5726" ma:index="8" ma:taxonomy="true" ma:internalName="d8eed2ade1764b3c8cbf3676755b5726" ma:taxonomyFieldName="DLGC_DocumentType" ma:displayName="Document Type" ma:fieldId="{d8eed2ad-e176-4b3c-8cbf-3676755b5726}" ma:sspId="50ea6d6b-87e5-4e56-aad6-c1251c5350b0" ma:termSetId="d81949b1-1ce8-4702-9d0b-eab3fa7901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f87d567a5a4b3f827e03b3aff7658a" ma:index="10" nillable="true" ma:taxonomy="true" ma:internalName="g2f87d567a5a4b3f827e03b3aff7658a" ma:taxonomyFieldName="DLGC_SecurityClassification" ma:displayName="Security Classification" ma:fieldId="{02f87d56-7a5a-4b3f-827e-03b3aff7658a}" ma:sspId="50ea6d6b-87e5-4e56-aad6-c1251c5350b0" ma:termSetId="8fe9d053-3641-45c0-a1c8-2dd19cb6ce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ef990ae0784d2aa96d0475b7229fef" ma:index="12" ma:taxonomy="true" ma:internalName="e4ef990ae0784d2aa96d0475b7229fef" ma:taxonomyFieldName="DLGC_Category" ma:displayName="Category" ma:fieldId="{e4ef990a-e078-4d2a-a96d-0475b7229fef}" ma:taxonomyMulti="true" ma:sspId="50ea6d6b-87e5-4e56-aad6-c1251c5350b0" ma:termSetId="65d48012-4f98-4e88-a210-7c94cfe70b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14b46808ad4ed1ad5513e2154ac6ae" ma:index="14" ma:taxonomy="true" ma:internalName="kc14b46808ad4ed1ad5513e2154ac6ae" ma:taxonomyFieldName="DLGC_ActioningArea" ma:displayName="Actioning Area" ma:fieldId="{4c14b468-08ad-4ed1-ad55-13e2154ac6ae}" ma:sspId="50ea6d6b-87e5-4e56-aad6-c1251c5350b0" ma:termSetId="2323fa1c-b947-4429-b79d-b58a328fd5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LGC_Owner" ma:index="16" ma:displayName="Owner" ma:description="Identifies the individual responsible for the maintenance of the document." ma:SearchPeopleOnly="false" ma:SharePointGroup="0" ma:internalName="DLGC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GC_BylinePublication" ma:index="20" ma:displayName="Byline" ma:internalName="DLGC_BylinePublication" ma:readOnly="false">
      <xsd:simpleType>
        <xsd:restriction base="dms:Text"/>
      </xsd:simpleType>
    </xsd:element>
    <xsd:element name="l35083a2e31c4318abcd25a6a8f99ba5" ma:index="23" ma:taxonomy="true" ma:internalName="l35083a2e31c4318abcd25a6a8f99ba5" ma:taxonomyFieldName="DLGsC_Department" ma:displayName="Department" ma:fieldId="{535083a2-e31c-4318-abcd-25a6a8f99ba5}" ma:taxonomyMulti="true" ma:sspId="50ea6d6b-87e5-4e56-aad6-c1251c5350b0" ma:termSetId="62d620d7-86bf-477a-a4c5-870a070f4c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LGSC_ApprovalAuthority" ma:index="29" ma:displayName="Publication Approval Authority" ma:format="Dropdown" ma:internalName="DLGSC_ApprovalAuthority">
      <xsd:simpleType>
        <xsd:restriction base="dms:Choice">
          <xsd:enumeration value="Corporate Governance Approvers"/>
          <xsd:enumeration value="HR Approvers"/>
          <xsd:enumeration value="Finance Approvers"/>
          <xsd:enumeration value="SharePoint Administrators"/>
          <xsd:enumeration value="Payroll Approvers"/>
        </xsd:restriction>
      </xsd:simpleType>
    </xsd:element>
    <xsd:element name="g14b902bc6e649298da50bd5c0a99103" ma:index="30" nillable="true" ma:taxonomy="true" ma:internalName="g14b902bc6e649298da50bd5c0a99103" ma:taxonomyFieldName="dlgsc_DocumentSearchCategory" ma:displayName="Document Search Category" ma:default="" ma:fieldId="{014b902b-c6e6-4929-8da5-0bd5c0a99103}" ma:taxonomyMulti="true" ma:sspId="50ea6d6b-87e5-4e56-aad6-c1251c5350b0" ma:termSetId="bf8047ce-ce1b-4a9c-9c48-a0ec13a1d2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_x0020_Status" ma:index="38" nillable="true" ma:displayName="Document Status" ma:format="Dropdown" ma:internalName="Document_x0020_Status0">
      <xsd:simpleType>
        <xsd:restriction base="dms:Choice">
          <xsd:enumeration value="New"/>
          <xsd:enumeration value="Updated (Major Edits)"/>
          <xsd:enumeration value="Updated (Minor Edits)"/>
        </xsd:restriction>
      </xsd:simpleType>
    </xsd:element>
    <xsd:element name="Document_x0020_Version" ma:index="39" nillable="true" ma:displayName="Document Version" ma:internalName="Document_x0020_Vers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7aeb-5c43-413d-902f-c54515513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internalName="MediaServiceMetadata" ma:readOnly="true">
      <xsd:simpleType>
        <xsd:restriction base="dms:Note">
          <xsd:maxLength value="255"/>
        </xsd:restriction>
      </xsd:simpleType>
    </xsd:element>
    <xsd:element name="MediaServiceFastMetadata" ma:index="22" nillable="true" ma:displayName="MediaServiceFastMetadata" ma:internalName="MediaServiceFastMetadata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e8794-662a-43b1-9620-30c877f05e2b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42ac1-da72-4a5f-a45c-f217c24bbf35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st" ma:index="37" nillable="true" ma:displayName="Approval with Policy" ma:internalName="Tes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cations_x0020_Approval" ma:index="40" nillable="true" ma:displayName="Publications Approval" ma:internalName="Publications_x0020_Approva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c42ac1-da72-4a5f-a45c-f217c24bbf35">
      <Terms xmlns="http://schemas.microsoft.com/office/infopath/2007/PartnerControls"/>
    </lcf76f155ced4ddcb4097134ff3c332f>
    <Test xmlns="a1c42ac1-da72-4a5f-a45c-f217c24bbf35">
      <Url xsi:nil="true"/>
      <Description xsi:nil="true"/>
    </Test>
    <Publications_x0020_Approval xmlns="a1c42ac1-da72-4a5f-a45c-f217c24bbf35">
      <Url xsi:nil="true"/>
      <Description xsi:nil="true"/>
    </Publications_x0020_Approval>
    <d8eed2ade1764b3c8cbf3676755b5726 xmlns="7c4243e2-a04a-41c3-990a-ec09fb90be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62f77d3c-636a-4492-b6ff-ab1349535b73</TermId>
        </TermInfo>
      </Terms>
    </d8eed2ade1764b3c8cbf3676755b5726>
    <g2f87d567a5a4b3f827e03b3aff7658a xmlns="7c4243e2-a04a-41c3-990a-ec09fb90be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0d6df6fb-ad0d-4e97-af01-e8bd82d2da2f</TermId>
        </TermInfo>
      </Terms>
    </g2f87d567a5a4b3f827e03b3aff7658a>
    <Document_x0020_Version xmlns="7c4243e2-a04a-41c3-990a-ec09fb90be43" xsi:nil="true"/>
    <DLGC_PublicationDate xmlns="7c4243e2-a04a-41c3-990a-ec09fb90be43">2024-06-20T16:00:00+00:00</DLGC_PublicationDate>
    <g14b902bc6e649298da50bd5c0a99103 xmlns="7c4243e2-a04a-41c3-990a-ec09fb90be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2d2b80da-f0ee-486e-afd5-f2e908aaa014</TermId>
        </TermInfo>
      </Terms>
    </g14b902bc6e649298da50bd5c0a99103>
    <kc14b46808ad4ed1ad5513e2154ac6ae xmlns="7c4243e2-a04a-41c3-990a-ec09fb90be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Communications</TermName>
          <TermId xmlns="http://schemas.microsoft.com/office/infopath/2007/PartnerControls">9129003f-a22c-409c-83cc-2cc558302347</TermId>
        </TermInfo>
      </Terms>
    </kc14b46808ad4ed1ad5513e2154ac6ae>
    <DLGC_BylinePublication xmlns="7c4243e2-a04a-41c3-990a-ec09fb90be43">Used for authoring DLGSC branded reports</DLGC_BylinePublication>
    <Document_x0020_Status xmlns="7c4243e2-a04a-41c3-990a-ec09fb90be43" xsi:nil="true"/>
    <DLGC_ExpirationDate xmlns="7c4243e2-a04a-41c3-990a-ec09fb90be43" xsi:nil="true"/>
    <l35083a2e31c4318abcd25a6a8f99ba5 xmlns="7c4243e2-a04a-41c3-990a-ec09fb90be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DLGSC</TermName>
          <TermId xmlns="http://schemas.microsoft.com/office/infopath/2007/PartnerControls">f3fdcf4b-32be-462d-87a8-17c1ee8c10d7</TermId>
        </TermInfo>
      </Terms>
    </l35083a2e31c4318abcd25a6a8f99ba5>
    <e4ef990ae0784d2aa96d0475b7229fef xmlns="7c4243e2-a04a-41c3-990a-ec09fb90be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Styles</TermName>
          <TermId xmlns="http://schemas.microsoft.com/office/infopath/2007/PartnerControls">6ca8a7b6-8147-4aea-b997-2abcc7049b27</TermId>
        </TermInfo>
      </Terms>
    </e4ef990ae0784d2aa96d0475b7229fef>
    <DLGC_ReviewDatePublication xmlns="7c4243e2-a04a-41c3-990a-ec09fb90be43" xsi:nil="true"/>
    <DLGC_Owner xmlns="7c4243e2-a04a-41c3-990a-ec09fb90be43">
      <UserInfo>
        <DisplayName>Gareth Andersen</DisplayName>
        <AccountId>1282</AccountId>
        <AccountType/>
      </UserInfo>
    </DLGC_Owner>
    <DLGSC_ApprovalAuthority xmlns="7c4243e2-a04a-41c3-990a-ec09fb90be43">SharePoint Administrators</DLGSC_ApprovalAuthority>
  </documentManagement>
</p:properties>
</file>

<file path=customXml/itemProps1.xml><?xml version="1.0" encoding="utf-8"?>
<ds:datastoreItem xmlns:ds="http://schemas.openxmlformats.org/officeDocument/2006/customXml" ds:itemID="{F70F60A5-0E2F-404F-A9BB-2544A57ED5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CA3C3B-5FAC-4D1B-945A-CD99E15FB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243e2-a04a-41c3-990a-ec09fb90be43"/>
    <ds:schemaRef ds:uri="50537aeb-5c43-413d-902f-c545155131d5"/>
    <ds:schemaRef ds:uri="a3ae8794-662a-43b1-9620-30c877f05e2b"/>
    <ds:schemaRef ds:uri="a1c42ac1-da72-4a5f-a45c-f217c24bb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D5DDCA-CD8B-470B-A9E7-8F6285BD16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0BCB66-9AB6-4F9A-9C09-CEEDCE295E67}">
  <ds:schemaRefs>
    <ds:schemaRef ds:uri="http://schemas.microsoft.com/office/2006/metadata/properties"/>
    <ds:schemaRef ds:uri="http://schemas.microsoft.com/office/infopath/2007/PartnerControls"/>
    <ds:schemaRef ds:uri="a1c42ac1-da72-4a5f-a45c-f217c24bbf35"/>
    <ds:schemaRef ds:uri="7c4243e2-a04a-41c3-990a-ec09fb90be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- East Rockingham Pioneer Cemetery Exemption - Draft</Template>
  <TotalTime>0</TotalTime>
  <Pages>7</Pages>
  <Words>1356</Words>
  <Characters>6948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DLGSC report publication template</vt:lpstr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DLGSC report publication template</dc:title>
  <dc:subject/>
  <dc:creator>Lydia Kirke</dc:creator>
  <cp:keywords/>
  <dc:description/>
  <cp:lastModifiedBy>Jan Amato-Auld</cp:lastModifiedBy>
  <cp:revision>2</cp:revision>
  <cp:lastPrinted>2025-01-23T01:27:00Z</cp:lastPrinted>
  <dcterms:created xsi:type="dcterms:W3CDTF">2025-01-23T01:57:00Z</dcterms:created>
  <dcterms:modified xsi:type="dcterms:W3CDTF">2025-01-23T01:57:00Z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0x010100E31A7DC5F6274061A8ABBFB6076729D300D1F918D71A6840B49235F55A0310312700DC7265348196C940B689097058C328DB</vt:lpwstr>
  </property>
  <property fmtid="{D5CDD505-2E9C-101B-9397-08002B2CF9AE}" pid="3" name="DLGC_SecurityClassification">
    <vt:lpwstr>94;#Unclassified|0d6df6fb-ad0d-4e97-af01-e8bd82d2da2f</vt:lpwstr>
  </property>
  <property fmtid="{D5CDD505-2E9C-101B-9397-08002B2CF9AE}" pid="4" name="MediaServiceImageTags">
    <vt:lpwstr/>
  </property>
  <property fmtid="{D5CDD505-2E9C-101B-9397-08002B2CF9AE}" pid="5" name="DLGC_DocumentType">
    <vt:lpwstr>327;#Templates|62f77d3c-636a-4492-b6ff-ab1349535b73</vt:lpwstr>
  </property>
  <property fmtid="{D5CDD505-2E9C-101B-9397-08002B2CF9AE}" pid="6" name="DLGC_ActioningArea">
    <vt:lpwstr>341;#Corporate Communications|9129003f-a22c-409c-83cc-2cc558302347</vt:lpwstr>
  </property>
  <property fmtid="{D5CDD505-2E9C-101B-9397-08002B2CF9AE}" pid="7" name="DLGsC_Department">
    <vt:lpwstr>70;#DLGSC|f3fdcf4b-32be-462d-87a8-17c1ee8c10d7</vt:lpwstr>
  </property>
  <property fmtid="{D5CDD505-2E9C-101B-9397-08002B2CF9AE}" pid="8" name="DLGC_Category">
    <vt:lpwstr>48;#Corporate Styles|6ca8a7b6-8147-4aea-b997-2abcc7049b27</vt:lpwstr>
  </property>
  <property fmtid="{D5CDD505-2E9C-101B-9397-08002B2CF9AE}" pid="9" name="dlgsc_DocumentSearchCategory">
    <vt:lpwstr>292;#Other|2d2b80da-f0ee-486e-afd5-f2e908aaa014</vt:lpwstr>
  </property>
  <property fmtid="{D5CDD505-2E9C-101B-9397-08002B2CF9AE}" pid="10" name="TaxCatchAll">
    <vt:lpwstr>48;#Corporate Styles|6ca8a7b6-8147-4aea-b997-2abcc7049b27;#94;#Unclassified|0d6df6fb-ad0d-4e97-af01-e8bd82d2da2f;#327;#Templates|62f77d3c-636a-4492-b6ff-ab1349535b73;#292;#Other|2d2b80da-f0ee-486e-afd5-f2e908aaa014;#70;#DLGSC|f3fdcf4b-32be-462d-87a8-17c1ee8c10d7;#341;#Corporate Communications|9129003f-a22c-409c-83cc-2cc558302347</vt:lpwstr>
  </property>
</Properties>
</file>