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4394"/>
        <w:gridCol w:w="4111"/>
      </w:tblGrid>
      <w:tr w:rsidR="008A53AD" w14:paraId="7B1075E9" w14:textId="77777777" w:rsidTr="00F87E42">
        <w:tc>
          <w:tcPr>
            <w:tcW w:w="2093" w:type="dxa"/>
            <w:shd w:val="clear" w:color="auto" w:fill="F2F2F2" w:themeFill="background1" w:themeFillShade="F2"/>
          </w:tcPr>
          <w:p w14:paraId="36A09BF1" w14:textId="77777777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</w:t>
            </w:r>
            <w:r w:rsidRPr="006E32B8">
              <w:rPr>
                <w:b/>
              </w:rPr>
              <w:t>Perf Category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A8B5021" w14:textId="45F97C62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1D73B5">
              <w:rPr>
                <w:b/>
              </w:rPr>
              <w:t>LGSC</w:t>
            </w:r>
            <w:r>
              <w:rPr>
                <w:b/>
              </w:rPr>
              <w:t xml:space="preserve"> </w:t>
            </w:r>
            <w:r w:rsidRPr="006E32B8">
              <w:rPr>
                <w:b/>
              </w:rPr>
              <w:t>ATSS Performance Level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D8DEB30" w14:textId="77777777" w:rsidR="008A53AD" w:rsidRPr="006E32B8" w:rsidRDefault="00027AB2" w:rsidP="00825412">
            <w:pPr>
              <w:jc w:val="center"/>
              <w:rPr>
                <w:b/>
              </w:rPr>
            </w:pPr>
            <w:r w:rsidRPr="00F43459">
              <w:rPr>
                <w:b/>
              </w:rPr>
              <w:t>WASR</w:t>
            </w:r>
            <w:r w:rsidR="00825412" w:rsidRPr="00F43459">
              <w:rPr>
                <w:b/>
              </w:rPr>
              <w:t>A</w:t>
            </w:r>
            <w:r w:rsidR="008A53AD" w:rsidRPr="00F43459">
              <w:rPr>
                <w:b/>
              </w:rPr>
              <w:t xml:space="preserve"> Team</w:t>
            </w:r>
            <w:r w:rsidR="008A53AD">
              <w:rPr>
                <w:b/>
              </w:rPr>
              <w:t>/Squad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8846B2D" w14:textId="77777777" w:rsidR="008A53AD" w:rsidRPr="006E32B8" w:rsidRDefault="008A53AD" w:rsidP="00C10582">
            <w:pPr>
              <w:jc w:val="center"/>
              <w:rPr>
                <w:b/>
              </w:rPr>
            </w:pPr>
            <w:r>
              <w:rPr>
                <w:b/>
              </w:rPr>
              <w:t>Sport E</w:t>
            </w:r>
            <w:r w:rsidRPr="006E32B8">
              <w:rPr>
                <w:b/>
              </w:rPr>
              <w:t>vent</w:t>
            </w:r>
          </w:p>
        </w:tc>
      </w:tr>
      <w:tr w:rsidR="008A53AD" w14:paraId="09FABA39" w14:textId="77777777" w:rsidTr="00F87E42">
        <w:tc>
          <w:tcPr>
            <w:tcW w:w="2093" w:type="dxa"/>
          </w:tcPr>
          <w:p w14:paraId="4188604F" w14:textId="77777777" w:rsidR="008A53AD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3</w:t>
            </w:r>
          </w:p>
          <w:p w14:paraId="27E3897F" w14:textId="77777777" w:rsidR="000C707B" w:rsidRPr="00C368C5" w:rsidRDefault="000C707B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14:paraId="5F1E9BF6" w14:textId="5A823FA4" w:rsidR="008A53AD" w:rsidRDefault="008A53AD" w:rsidP="00C10582">
            <w:r>
              <w:t>Athlete</w:t>
            </w:r>
            <w:r w:rsidR="003F02F7">
              <w:t>/</w:t>
            </w:r>
            <w:r w:rsidR="006B266F">
              <w:t>s</w:t>
            </w:r>
            <w:r>
              <w:t xml:space="preserve"> </w:t>
            </w:r>
            <w:r w:rsidR="001B77AC">
              <w:t xml:space="preserve">as a </w:t>
            </w:r>
            <w:r w:rsidR="001B77AC" w:rsidRPr="005661BB">
              <w:rPr>
                <w:u w:val="single"/>
              </w:rPr>
              <w:t>member of a State team</w:t>
            </w:r>
            <w:r w:rsidR="001B77AC">
              <w:t xml:space="preserve"> </w:t>
            </w:r>
            <w:r w:rsidR="00F953AC">
              <w:t xml:space="preserve">(or equivalent) </w:t>
            </w:r>
            <w:r>
              <w:t xml:space="preserve">travelling to represent Western Australia </w:t>
            </w:r>
            <w:r w:rsidRPr="00A720DF">
              <w:t xml:space="preserve">at </w:t>
            </w:r>
            <w:r w:rsidRPr="005661BB">
              <w:rPr>
                <w:u w:val="single"/>
              </w:rPr>
              <w:t>national championships</w:t>
            </w:r>
            <w:r>
              <w:t xml:space="preserve">. </w:t>
            </w:r>
          </w:p>
          <w:p w14:paraId="34520981" w14:textId="77777777" w:rsidR="008A53AD" w:rsidRPr="00B240C8" w:rsidRDefault="008A53AD" w:rsidP="00057251">
            <w:pPr>
              <w:rPr>
                <w:i/>
              </w:rPr>
            </w:pPr>
          </w:p>
        </w:tc>
        <w:tc>
          <w:tcPr>
            <w:tcW w:w="4394" w:type="dxa"/>
          </w:tcPr>
          <w:p w14:paraId="4A436B3C" w14:textId="3620AC5C" w:rsidR="008A53AD" w:rsidRDefault="00027AB2" w:rsidP="00C10582">
            <w:r>
              <w:t>WASR</w:t>
            </w:r>
            <w:r w:rsidR="007C0171">
              <w:t>A State Team</w:t>
            </w:r>
            <w:r w:rsidR="00294A0B">
              <w:t xml:space="preserve"> - </w:t>
            </w:r>
            <w:r>
              <w:t xml:space="preserve">    Open, Ladies, Junior</w:t>
            </w:r>
          </w:p>
          <w:p w14:paraId="1775C0AE" w14:textId="3BFD287D" w:rsidR="00825412" w:rsidRPr="0038313E" w:rsidRDefault="00057251" w:rsidP="00825412">
            <w:r>
              <w:rPr>
                <w:i/>
                <w:color w:val="1F497D" w:themeColor="text2"/>
              </w:rPr>
              <w:t>(</w:t>
            </w:r>
            <w:r w:rsidRPr="00057251">
              <w:rPr>
                <w:i/>
                <w:color w:val="1F497D" w:themeColor="text2"/>
              </w:rPr>
              <w:t xml:space="preserve">Olympic / Commonwealth </w:t>
            </w:r>
            <w:r>
              <w:rPr>
                <w:i/>
                <w:color w:val="1F497D" w:themeColor="text2"/>
              </w:rPr>
              <w:t>G</w:t>
            </w:r>
            <w:r w:rsidRPr="00057251">
              <w:rPr>
                <w:i/>
                <w:color w:val="1F497D" w:themeColor="text2"/>
              </w:rPr>
              <w:t>ames disciplines</w:t>
            </w:r>
            <w:r w:rsidR="00A94494">
              <w:rPr>
                <w:i/>
                <w:color w:val="1F497D" w:themeColor="text2"/>
              </w:rPr>
              <w:t xml:space="preserve"> &amp; TRA events</w:t>
            </w:r>
            <w:r>
              <w:rPr>
                <w:i/>
                <w:color w:val="1F497D" w:themeColor="text2"/>
              </w:rPr>
              <w:t>)</w:t>
            </w:r>
          </w:p>
        </w:tc>
        <w:tc>
          <w:tcPr>
            <w:tcW w:w="4111" w:type="dxa"/>
          </w:tcPr>
          <w:p w14:paraId="1B6D8B8F" w14:textId="54E61567" w:rsidR="008A53AD" w:rsidRDefault="001D73B5" w:rsidP="00C10582">
            <w:r w:rsidRPr="00262551">
              <w:t xml:space="preserve">TRA </w:t>
            </w:r>
            <w:r w:rsidR="007C0171" w:rsidRPr="00262551">
              <w:t>National Championships</w:t>
            </w:r>
          </w:p>
          <w:p w14:paraId="19CFE83D" w14:textId="3DF30E9B" w:rsidR="00A23250" w:rsidRPr="00262551" w:rsidRDefault="00A23250" w:rsidP="00C10582">
            <w:r>
              <w:t xml:space="preserve">Shooting Australia </w:t>
            </w:r>
            <w:r w:rsidR="00910626">
              <w:t>Junior Championships</w:t>
            </w:r>
          </w:p>
          <w:p w14:paraId="548FB734" w14:textId="51813377" w:rsidR="007C0171" w:rsidRPr="00262551" w:rsidRDefault="001D73B5" w:rsidP="00C10582">
            <w:r w:rsidRPr="00262551">
              <w:t xml:space="preserve">TRA </w:t>
            </w:r>
            <w:r w:rsidR="007C0171" w:rsidRPr="00262551">
              <w:t xml:space="preserve">National Junior </w:t>
            </w:r>
            <w:r w:rsidR="00027AB2" w:rsidRPr="00262551">
              <w:t>Championships</w:t>
            </w:r>
          </w:p>
          <w:p w14:paraId="28741FF5" w14:textId="1821E2F7" w:rsidR="00027AB2" w:rsidRPr="00027AB2" w:rsidRDefault="00210388" w:rsidP="00C10582">
            <w:pPr>
              <w:rPr>
                <w:i/>
              </w:rPr>
            </w:pPr>
            <w:r>
              <w:rPr>
                <w:i/>
              </w:rPr>
              <w:t>(</w:t>
            </w:r>
            <w:r w:rsidR="00027AB2" w:rsidRPr="00262551">
              <w:rPr>
                <w:i/>
              </w:rPr>
              <w:t xml:space="preserve">TRA </w:t>
            </w:r>
            <w:r w:rsidR="00027AB2" w:rsidRPr="00B20235">
              <w:rPr>
                <w:i/>
              </w:rPr>
              <w:t xml:space="preserve">Nationals are </w:t>
            </w:r>
            <w:r w:rsidR="00167570">
              <w:rPr>
                <w:i/>
              </w:rPr>
              <w:t>located by application</w:t>
            </w:r>
            <w:r>
              <w:rPr>
                <w:i/>
              </w:rPr>
              <w:t>)</w:t>
            </w:r>
          </w:p>
        </w:tc>
      </w:tr>
      <w:tr w:rsidR="008A53AD" w14:paraId="5031ED35" w14:textId="77777777" w:rsidTr="00F87E42">
        <w:tc>
          <w:tcPr>
            <w:tcW w:w="2093" w:type="dxa"/>
          </w:tcPr>
          <w:p w14:paraId="72C6C35E" w14:textId="77777777" w:rsidR="008A53AD" w:rsidRPr="00C368C5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4</w:t>
            </w:r>
          </w:p>
          <w:p w14:paraId="4E41E2DC" w14:textId="77777777" w:rsidR="008A53AD" w:rsidRPr="00C368C5" w:rsidRDefault="000C707B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14:paraId="50A8F98C" w14:textId="3EE3AA78" w:rsidR="008A53AD" w:rsidRDefault="008A53AD" w:rsidP="00FD138E">
            <w:r>
              <w:t>Athlete</w:t>
            </w:r>
            <w:r w:rsidR="003F02F7">
              <w:t>/s</w:t>
            </w:r>
            <w:r>
              <w:t xml:space="preserve"> as a </w:t>
            </w:r>
            <w:r w:rsidRPr="005661BB">
              <w:rPr>
                <w:u w:val="single"/>
              </w:rPr>
              <w:t>member of a WA State squad,</w:t>
            </w:r>
            <w:r>
              <w:t xml:space="preserve"> or equivalent, tra</w:t>
            </w:r>
            <w:r w:rsidR="00FD138E">
              <w:t>vell</w:t>
            </w:r>
            <w:r>
              <w:t xml:space="preserve">ing to compete in State squad training / competition commitments, </w:t>
            </w:r>
            <w:r w:rsidRPr="001B77AC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394" w:type="dxa"/>
          </w:tcPr>
          <w:p w14:paraId="7D7A51B6" w14:textId="77777777" w:rsidR="00027AB2" w:rsidRPr="004716CD" w:rsidRDefault="00027AB2" w:rsidP="00027AB2">
            <w:pPr>
              <w:tabs>
                <w:tab w:val="left" w:pos="1141"/>
              </w:tabs>
            </w:pPr>
            <w:r w:rsidRPr="004716CD">
              <w:t>Individual athletes</w:t>
            </w:r>
          </w:p>
          <w:p w14:paraId="36511DAE" w14:textId="30B0FF2B" w:rsidR="00057251" w:rsidRPr="004716CD" w:rsidRDefault="00027AB2" w:rsidP="007C0171">
            <w:pPr>
              <w:rPr>
                <w:i/>
                <w:color w:val="1F497D" w:themeColor="text2"/>
              </w:rPr>
            </w:pPr>
            <w:r w:rsidRPr="004716CD">
              <w:rPr>
                <w:i/>
                <w:color w:val="1F497D" w:themeColor="text2"/>
              </w:rPr>
              <w:t>(Olympic / Commonwealth Games disciplines</w:t>
            </w:r>
            <w:r w:rsidR="00294A0B">
              <w:rPr>
                <w:i/>
                <w:color w:val="1F497D" w:themeColor="text2"/>
              </w:rPr>
              <w:t xml:space="preserve"> &amp; TRA events</w:t>
            </w:r>
            <w:r w:rsidRPr="004716CD">
              <w:rPr>
                <w:i/>
                <w:color w:val="1F497D" w:themeColor="text2"/>
              </w:rPr>
              <w:t>)</w:t>
            </w:r>
          </w:p>
          <w:p w14:paraId="589DBBDC" w14:textId="6CFAC414" w:rsidR="001D73B5" w:rsidRPr="004716CD" w:rsidRDefault="001D73B5" w:rsidP="007C0171">
            <w:r w:rsidRPr="004716CD">
              <w:t xml:space="preserve">WASRA </w:t>
            </w:r>
            <w:r w:rsidR="00294A0B">
              <w:t>defines</w:t>
            </w:r>
            <w:r w:rsidR="000A7918" w:rsidRPr="004716CD">
              <w:t xml:space="preserve"> this group </w:t>
            </w:r>
            <w:r w:rsidR="00294A0B">
              <w:t xml:space="preserve">as </w:t>
            </w:r>
            <w:r w:rsidR="000A7918" w:rsidRPr="004716CD">
              <w:t>the</w:t>
            </w:r>
            <w:r w:rsidRPr="004716CD">
              <w:t xml:space="preserve"> State Squad</w:t>
            </w:r>
            <w:r w:rsidR="00294A0B">
              <w:t>/</w:t>
            </w:r>
            <w:r w:rsidRPr="004716CD">
              <w:t>s</w:t>
            </w:r>
            <w:r w:rsidR="000A7918" w:rsidRPr="004716CD">
              <w:t xml:space="preserve"> </w:t>
            </w:r>
            <w:r w:rsidR="004B1CA4" w:rsidRPr="004716CD">
              <w:t xml:space="preserve">prior to selection </w:t>
            </w:r>
            <w:r w:rsidR="00294A0B">
              <w:t>closer to</w:t>
            </w:r>
            <w:r w:rsidR="004B1CA4" w:rsidRPr="004716CD">
              <w:t xml:space="preserve"> the event</w:t>
            </w:r>
          </w:p>
        </w:tc>
        <w:tc>
          <w:tcPr>
            <w:tcW w:w="4111" w:type="dxa"/>
          </w:tcPr>
          <w:p w14:paraId="12B37A5C" w14:textId="5F372BB4" w:rsidR="000A7918" w:rsidRPr="00F50300" w:rsidRDefault="000A7918" w:rsidP="00027AB2"/>
          <w:p w14:paraId="363CD3CB" w14:textId="3C127C8D" w:rsidR="00027AB2" w:rsidRPr="00F50300" w:rsidRDefault="009D205A" w:rsidP="00027AB2">
            <w:pPr>
              <w:rPr>
                <w:i/>
              </w:rPr>
            </w:pPr>
            <w:r w:rsidRPr="00F50300">
              <w:t>WASRA Team Training / Camps</w:t>
            </w:r>
            <w:r w:rsidRPr="00F50300">
              <w:br/>
            </w:r>
            <w:r w:rsidRPr="00F50300">
              <w:rPr>
                <w:i/>
              </w:rPr>
              <w:t xml:space="preserve">(after initial </w:t>
            </w:r>
            <w:r w:rsidR="00F50300">
              <w:rPr>
                <w:i/>
              </w:rPr>
              <w:t>nomination</w:t>
            </w:r>
            <w:r w:rsidRPr="00F50300">
              <w:rPr>
                <w:i/>
              </w:rPr>
              <w:t xml:space="preserve">, further selections are held to determine the </w:t>
            </w:r>
            <w:r w:rsidR="006E3C56">
              <w:rPr>
                <w:i/>
              </w:rPr>
              <w:t>final selection</w:t>
            </w:r>
            <w:r w:rsidRPr="00F50300">
              <w:rPr>
                <w:i/>
              </w:rPr>
              <w:t xml:space="preserve"> of shooters</w:t>
            </w:r>
            <w:r w:rsidR="001024E0">
              <w:rPr>
                <w:i/>
              </w:rPr>
              <w:t xml:space="preserve"> for each team</w:t>
            </w:r>
            <w:r w:rsidRPr="00F50300">
              <w:rPr>
                <w:i/>
              </w:rPr>
              <w:t>)</w:t>
            </w:r>
          </w:p>
          <w:p w14:paraId="5695E9A9" w14:textId="77777777" w:rsidR="008A53AD" w:rsidRPr="00F50300" w:rsidRDefault="008A53AD" w:rsidP="007C0171"/>
        </w:tc>
      </w:tr>
      <w:tr w:rsidR="00BB035C" w:rsidRPr="00BB035C" w14:paraId="15F7DC64" w14:textId="77777777" w:rsidTr="00F87E42">
        <w:tc>
          <w:tcPr>
            <w:tcW w:w="2093" w:type="dxa"/>
          </w:tcPr>
          <w:p w14:paraId="2665EAEA" w14:textId="77777777" w:rsidR="008A53AD" w:rsidRPr="00C368C5" w:rsidRDefault="008A53AD" w:rsidP="00C10582">
            <w:pPr>
              <w:jc w:val="center"/>
              <w:rPr>
                <w:b/>
              </w:rPr>
            </w:pPr>
            <w:r w:rsidRPr="00C368C5">
              <w:rPr>
                <w:b/>
              </w:rPr>
              <w:t>5</w:t>
            </w:r>
          </w:p>
          <w:p w14:paraId="2EF1D2A0" w14:textId="77777777" w:rsidR="008A53AD" w:rsidRPr="00C368C5" w:rsidRDefault="000C707B" w:rsidP="00C10582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5245" w:type="dxa"/>
          </w:tcPr>
          <w:p w14:paraId="0E29FFC5" w14:textId="345C490D" w:rsidR="008A53AD" w:rsidRDefault="008A53AD" w:rsidP="00C10582">
            <w:r>
              <w:t xml:space="preserve">Athlete </w:t>
            </w:r>
            <w:r w:rsidRPr="005661BB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5661BB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1B77AC">
              <w:rPr>
                <w:u w:val="single"/>
              </w:rPr>
              <w:t xml:space="preserve">vying for selection into a State </w:t>
            </w:r>
            <w:proofErr w:type="gramStart"/>
            <w:r w:rsidRPr="001B77AC">
              <w:rPr>
                <w:u w:val="single"/>
              </w:rPr>
              <w:t>squad</w:t>
            </w:r>
            <w:r w:rsidRPr="00253F61">
              <w:t xml:space="preserve"> </w:t>
            </w:r>
            <w:r w:rsidR="00253F61" w:rsidRPr="00253F61">
              <w:t xml:space="preserve"> </w:t>
            </w:r>
            <w:r>
              <w:t>or</w:t>
            </w:r>
            <w:proofErr w:type="gramEnd"/>
            <w:r>
              <w:t xml:space="preserve"> equivalent.  </w:t>
            </w:r>
          </w:p>
        </w:tc>
        <w:tc>
          <w:tcPr>
            <w:tcW w:w="4394" w:type="dxa"/>
          </w:tcPr>
          <w:p w14:paraId="7C45F284" w14:textId="77777777" w:rsidR="008A53AD" w:rsidRDefault="0038313E" w:rsidP="00C10582">
            <w:pPr>
              <w:tabs>
                <w:tab w:val="left" w:pos="1141"/>
              </w:tabs>
            </w:pPr>
            <w:r>
              <w:t>Individual athletes</w:t>
            </w:r>
          </w:p>
          <w:p w14:paraId="3DADDB4B" w14:textId="1C8C678C" w:rsidR="00057251" w:rsidRDefault="00027AB2" w:rsidP="00057251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(</w:t>
            </w:r>
            <w:r w:rsidRPr="00057251">
              <w:rPr>
                <w:i/>
                <w:color w:val="1F497D" w:themeColor="text2"/>
              </w:rPr>
              <w:t xml:space="preserve">Olympic / Commonwealth </w:t>
            </w:r>
            <w:r>
              <w:rPr>
                <w:i/>
                <w:color w:val="1F497D" w:themeColor="text2"/>
              </w:rPr>
              <w:t>G</w:t>
            </w:r>
            <w:r w:rsidRPr="00057251">
              <w:rPr>
                <w:i/>
                <w:color w:val="1F497D" w:themeColor="text2"/>
              </w:rPr>
              <w:t>ames disciplines</w:t>
            </w:r>
            <w:r w:rsidR="00FC7ECA">
              <w:rPr>
                <w:i/>
                <w:color w:val="1F497D" w:themeColor="text2"/>
              </w:rPr>
              <w:t xml:space="preserve"> &amp; TRA events</w:t>
            </w:r>
            <w:r>
              <w:rPr>
                <w:i/>
                <w:color w:val="1F497D" w:themeColor="text2"/>
              </w:rPr>
              <w:t>)</w:t>
            </w:r>
          </w:p>
          <w:p w14:paraId="2275BCDF" w14:textId="4F03CD25" w:rsidR="001D73B5" w:rsidRDefault="00A91DE8" w:rsidP="00057251">
            <w:r>
              <w:t xml:space="preserve">There is </w:t>
            </w:r>
            <w:r w:rsidR="00FC7ECA">
              <w:t xml:space="preserve">no </w:t>
            </w:r>
            <w:r w:rsidR="001D73B5" w:rsidRPr="00A91DE8">
              <w:t>qualification/selection process to attend</w:t>
            </w:r>
            <w:r w:rsidR="000A7918" w:rsidRPr="00A91DE8">
              <w:t xml:space="preserve"> State Champs</w:t>
            </w:r>
            <w:r w:rsidR="001D73B5" w:rsidRPr="00A91DE8">
              <w:t>?</w:t>
            </w:r>
          </w:p>
        </w:tc>
        <w:tc>
          <w:tcPr>
            <w:tcW w:w="4111" w:type="dxa"/>
          </w:tcPr>
          <w:p w14:paraId="5EFF5693" w14:textId="0C97E644" w:rsidR="007B6119" w:rsidRDefault="003979AF" w:rsidP="00027AB2">
            <w:r>
              <w:t>Regional representative is not applicable</w:t>
            </w:r>
          </w:p>
          <w:p w14:paraId="533BCE5F" w14:textId="77777777" w:rsidR="003979AF" w:rsidRDefault="003979AF" w:rsidP="00027AB2"/>
          <w:p w14:paraId="19DB87DD" w14:textId="0F0879F8" w:rsidR="001D73B5" w:rsidRPr="00BB035C" w:rsidRDefault="00E66518" w:rsidP="00027AB2">
            <w:r w:rsidRPr="00BB035C">
              <w:t xml:space="preserve">WASRA State Championships Cat 5 event </w:t>
            </w:r>
            <w:r w:rsidR="00BB035C" w:rsidRPr="00BB035C">
              <w:t>with both individual and club team events</w:t>
            </w:r>
          </w:p>
        </w:tc>
      </w:tr>
    </w:tbl>
    <w:p w14:paraId="60CE9728" w14:textId="77777777" w:rsidR="000C707B" w:rsidRPr="00027AB2" w:rsidRDefault="008A53AD" w:rsidP="00027AB2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</w:t>
      </w:r>
      <w:bookmarkStart w:id="0" w:name="_GoBack"/>
      <w:bookmarkEnd w:id="0"/>
      <w:r w:rsidRPr="00342876">
        <w:rPr>
          <w:b/>
          <w:i/>
          <w:sz w:val="20"/>
          <w:szCs w:val="20"/>
        </w:rPr>
        <w:t>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>per athlete will be considered</w:t>
      </w:r>
      <w:r w:rsidRPr="001B77AC">
        <w:rPr>
          <w:i/>
          <w:sz w:val="20"/>
          <w:szCs w:val="20"/>
        </w:rPr>
        <w:t xml:space="preserve">;   </w:t>
      </w:r>
      <w:bookmarkStart w:id="1" w:name="_Hlk492456324"/>
      <w:bookmarkStart w:id="2" w:name="_Hlk492559266"/>
      <w:r w:rsidR="000C707B" w:rsidRPr="001B77AC">
        <w:rPr>
          <w:b/>
          <w:i/>
          <w:sz w:val="20"/>
          <w:szCs w:val="20"/>
        </w:rPr>
        <w:t xml:space="preserve">To be eligible for </w:t>
      </w:r>
      <w:r w:rsidR="000C707B">
        <w:rPr>
          <w:b/>
          <w:i/>
          <w:sz w:val="20"/>
          <w:szCs w:val="20"/>
        </w:rPr>
        <w:t xml:space="preserve">a </w:t>
      </w:r>
      <w:r w:rsidR="000C707B" w:rsidRPr="001B77AC">
        <w:rPr>
          <w:b/>
          <w:i/>
          <w:sz w:val="20"/>
          <w:szCs w:val="20"/>
        </w:rPr>
        <w:t xml:space="preserve">subsidy in </w:t>
      </w:r>
      <w:r w:rsidR="000C707B">
        <w:rPr>
          <w:b/>
          <w:i/>
          <w:sz w:val="20"/>
          <w:szCs w:val="20"/>
        </w:rPr>
        <w:t>Round 2</w:t>
      </w:r>
      <w:r w:rsidR="000C707B" w:rsidRPr="001B77AC">
        <w:rPr>
          <w:i/>
          <w:sz w:val="20"/>
          <w:szCs w:val="20"/>
        </w:rPr>
        <w:t>, applications will only be considered if they are in</w:t>
      </w:r>
      <w:r w:rsidR="000C707B" w:rsidRPr="001B77AC">
        <w:rPr>
          <w:b/>
          <w:i/>
          <w:sz w:val="20"/>
          <w:szCs w:val="20"/>
        </w:rPr>
        <w:t xml:space="preserve"> a different ATSS performance category</w:t>
      </w:r>
      <w:r w:rsidR="000C707B">
        <w:rPr>
          <w:b/>
          <w:i/>
          <w:sz w:val="20"/>
          <w:szCs w:val="20"/>
        </w:rPr>
        <w:t xml:space="preserve"> to a subsidy received in Round 1 of </w:t>
      </w:r>
      <w:r w:rsidR="000C707B" w:rsidRPr="001B77AC">
        <w:rPr>
          <w:b/>
          <w:i/>
          <w:sz w:val="20"/>
          <w:szCs w:val="20"/>
        </w:rPr>
        <w:t>the same financial year</w:t>
      </w:r>
      <w:bookmarkEnd w:id="1"/>
      <w:r w:rsidR="000C707B" w:rsidRPr="00D32C30">
        <w:rPr>
          <w:i/>
          <w:sz w:val="20"/>
          <w:szCs w:val="20"/>
        </w:rPr>
        <w:t>.</w:t>
      </w:r>
      <w:bookmarkEnd w:id="2"/>
    </w:p>
    <w:p w14:paraId="7089C786" w14:textId="77777777" w:rsidR="000C707B" w:rsidRDefault="000C707B" w:rsidP="000C707B">
      <w:pPr>
        <w:spacing w:after="0" w:line="240" w:lineRule="auto"/>
        <w:rPr>
          <w:sz w:val="20"/>
          <w:szCs w:val="20"/>
        </w:rPr>
      </w:pPr>
    </w:p>
    <w:p w14:paraId="70B85264" w14:textId="77777777" w:rsidR="000C707B" w:rsidRPr="00482A92" w:rsidRDefault="000C707B" w:rsidP="000C707B">
      <w:pPr>
        <w:spacing w:after="60" w:line="240" w:lineRule="auto"/>
        <w:rPr>
          <w:sz w:val="20"/>
          <w:szCs w:val="20"/>
        </w:rPr>
      </w:pPr>
      <w:r w:rsidRPr="00482A92">
        <w:rPr>
          <w:b/>
        </w:rPr>
        <w:t>Identified ineligible events/teams: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6096"/>
      </w:tblGrid>
      <w:tr w:rsidR="000C707B" w14:paraId="3B29CFE1" w14:textId="77777777" w:rsidTr="000C707B"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6A3DCA20" w14:textId="77777777" w:rsidR="000C707B" w:rsidRPr="009D7C8C" w:rsidRDefault="000C707B" w:rsidP="00474F3E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F801AF2" w14:textId="77777777" w:rsidR="000C707B" w:rsidRPr="009D7C8C" w:rsidRDefault="000C707B" w:rsidP="00474F3E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50969047" w14:textId="77777777" w:rsidR="000C707B" w:rsidRPr="009D7C8C" w:rsidRDefault="000C707B" w:rsidP="00474F3E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0C707B" w14:paraId="3B4A9B07" w14:textId="77777777" w:rsidTr="000C707B">
        <w:tc>
          <w:tcPr>
            <w:tcW w:w="4928" w:type="dxa"/>
          </w:tcPr>
          <w:p w14:paraId="4E18CDA5" w14:textId="77777777" w:rsidR="000C707B" w:rsidRPr="00C828FE" w:rsidRDefault="000C707B" w:rsidP="000C707B">
            <w:r>
              <w:t>All metropolitan athletes</w:t>
            </w:r>
          </w:p>
        </w:tc>
        <w:tc>
          <w:tcPr>
            <w:tcW w:w="4819" w:type="dxa"/>
          </w:tcPr>
          <w:p w14:paraId="289603CA" w14:textId="77777777" w:rsidR="000C707B" w:rsidRPr="00C828FE" w:rsidRDefault="000C707B" w:rsidP="000C707B">
            <w:r>
              <w:t>All events</w:t>
            </w:r>
          </w:p>
        </w:tc>
        <w:tc>
          <w:tcPr>
            <w:tcW w:w="6096" w:type="dxa"/>
          </w:tcPr>
          <w:p w14:paraId="1E1C35D9" w14:textId="77777777" w:rsidR="000C707B" w:rsidRDefault="000C707B" w:rsidP="000C707B">
            <w:r>
              <w:t>Metro component of scheme no longer available.</w:t>
            </w:r>
          </w:p>
        </w:tc>
      </w:tr>
      <w:tr w:rsidR="000C707B" w14:paraId="5F0AB53E" w14:textId="77777777" w:rsidTr="000C707B">
        <w:tc>
          <w:tcPr>
            <w:tcW w:w="4928" w:type="dxa"/>
          </w:tcPr>
          <w:p w14:paraId="382A232D" w14:textId="77777777" w:rsidR="000C707B" w:rsidRPr="00861F69" w:rsidRDefault="000C707B" w:rsidP="000C7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819" w:type="dxa"/>
          </w:tcPr>
          <w:p w14:paraId="439441B3" w14:textId="77777777" w:rsidR="000C707B" w:rsidRPr="00861F69" w:rsidRDefault="000C707B" w:rsidP="000C7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6096" w:type="dxa"/>
          </w:tcPr>
          <w:p w14:paraId="29A94D64" w14:textId="77777777" w:rsidR="000C707B" w:rsidRDefault="000C707B" w:rsidP="000C70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0C707B" w14:paraId="1EFEA822" w14:textId="77777777" w:rsidTr="000C707B">
        <w:tc>
          <w:tcPr>
            <w:tcW w:w="4928" w:type="dxa"/>
          </w:tcPr>
          <w:p w14:paraId="38D7E30A" w14:textId="77777777" w:rsidR="000C707B" w:rsidRDefault="000C707B" w:rsidP="000609E4">
            <w:r>
              <w:t>All self-nominated shooters</w:t>
            </w:r>
          </w:p>
        </w:tc>
        <w:tc>
          <w:tcPr>
            <w:tcW w:w="4819" w:type="dxa"/>
          </w:tcPr>
          <w:p w14:paraId="4D2DD677" w14:textId="77777777" w:rsidR="000C707B" w:rsidRDefault="000C707B" w:rsidP="000609E4">
            <w:r>
              <w:t>National Championships</w:t>
            </w:r>
          </w:p>
        </w:tc>
        <w:tc>
          <w:tcPr>
            <w:tcW w:w="6096" w:type="dxa"/>
          </w:tcPr>
          <w:p w14:paraId="72897948" w14:textId="77777777" w:rsidR="000C707B" w:rsidRDefault="000C707B" w:rsidP="000609E4">
            <w:r>
              <w:t>Shooters must qualify for, and attend, as a member of the State team to be eligible for a subsidy.</w:t>
            </w:r>
          </w:p>
        </w:tc>
      </w:tr>
      <w:tr w:rsidR="001D73B5" w14:paraId="4F5142F2" w14:textId="77777777" w:rsidTr="001D73B5">
        <w:trPr>
          <w:trHeight w:val="561"/>
        </w:trPr>
        <w:tc>
          <w:tcPr>
            <w:tcW w:w="15843" w:type="dxa"/>
            <w:gridSpan w:val="3"/>
            <w:vAlign w:val="center"/>
          </w:tcPr>
          <w:p w14:paraId="6DFAF336" w14:textId="4413BDCB" w:rsidR="001D73B5" w:rsidRDefault="001D73B5" w:rsidP="001D73B5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2A84E643" w14:textId="77777777" w:rsidR="00474F3E" w:rsidRDefault="00474F3E" w:rsidP="00F87E42">
      <w:pPr>
        <w:spacing w:after="0" w:line="240" w:lineRule="auto"/>
      </w:pPr>
    </w:p>
    <w:sectPr w:rsidR="00474F3E" w:rsidSect="000C707B">
      <w:headerReference w:type="default" r:id="rId8"/>
      <w:footerReference w:type="default" r:id="rId9"/>
      <w:pgSz w:w="16838" w:h="11906" w:orient="landscape" w:code="9"/>
      <w:pgMar w:top="1418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D9F7" w14:textId="77777777" w:rsidR="00634131" w:rsidRDefault="00634131" w:rsidP="00474F3E">
      <w:pPr>
        <w:spacing w:after="0" w:line="240" w:lineRule="auto"/>
      </w:pPr>
      <w:r>
        <w:separator/>
      </w:r>
    </w:p>
  </w:endnote>
  <w:endnote w:type="continuationSeparator" w:id="0">
    <w:p w14:paraId="1C5123C1" w14:textId="77777777" w:rsidR="00634131" w:rsidRDefault="00634131" w:rsidP="004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D007" w14:textId="57A63F42" w:rsidR="00474F3E" w:rsidRPr="00553C05" w:rsidRDefault="001D73B5" w:rsidP="00553C0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SR/2017517/</w:t>
    </w:r>
    <w:r w:rsidRPr="001D73B5">
      <w:rPr>
        <w:sz w:val="20"/>
        <w:szCs w:val="20"/>
        <w:highlight w:val="yellow"/>
      </w:rPr>
      <w:t>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9EF5" w14:textId="77777777" w:rsidR="00634131" w:rsidRDefault="00634131" w:rsidP="00474F3E">
      <w:pPr>
        <w:spacing w:after="0" w:line="240" w:lineRule="auto"/>
      </w:pPr>
      <w:r>
        <w:separator/>
      </w:r>
    </w:p>
  </w:footnote>
  <w:footnote w:type="continuationSeparator" w:id="0">
    <w:p w14:paraId="3594F099" w14:textId="77777777" w:rsidR="00634131" w:rsidRDefault="00634131" w:rsidP="0047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70B2" w14:textId="47F8CEB6" w:rsidR="00474F3E" w:rsidRPr="000A16B5" w:rsidRDefault="00027AB2">
    <w:pPr>
      <w:pStyle w:val="Header"/>
      <w:rPr>
        <w:b/>
        <w:color w:val="1F497D" w:themeColor="text2"/>
        <w:sz w:val="24"/>
        <w:szCs w:val="24"/>
      </w:rPr>
    </w:pPr>
    <w:r>
      <w:rPr>
        <w:b/>
        <w:color w:val="1F497D" w:themeColor="text2"/>
      </w:rPr>
      <w:t xml:space="preserve">Smallbore </w:t>
    </w:r>
    <w:proofErr w:type="gramStart"/>
    <w:r>
      <w:rPr>
        <w:b/>
        <w:color w:val="1F497D" w:themeColor="text2"/>
      </w:rPr>
      <w:t xml:space="preserve">Rifle </w:t>
    </w:r>
    <w:r w:rsidR="00553C05" w:rsidRPr="007C0171">
      <w:rPr>
        <w:b/>
        <w:color w:val="1F497D" w:themeColor="text2"/>
      </w:rPr>
      <w:t xml:space="preserve"> </w:t>
    </w:r>
    <w:r w:rsidR="00553C05" w:rsidRPr="00553C05">
      <w:rPr>
        <w:b/>
      </w:rPr>
      <w:t>Pathway</w:t>
    </w:r>
    <w:proofErr w:type="gramEnd"/>
    <w:r w:rsidR="00B2728B">
      <w:rPr>
        <w:b/>
      </w:rPr>
      <w:t xml:space="preserve">  </w:t>
    </w:r>
    <w:r w:rsidR="00E51D15">
      <w:rPr>
        <w:b/>
      </w:rPr>
      <w:t>@</w:t>
    </w:r>
    <w:r w:rsidR="001D73B5" w:rsidRPr="00B20235">
      <w:rPr>
        <w:b/>
        <w:sz w:val="24"/>
        <w:szCs w:val="24"/>
      </w:rPr>
      <w:t xml:space="preserve"> </w:t>
    </w:r>
    <w:r w:rsidR="00E51D15">
      <w:rPr>
        <w:b/>
        <w:sz w:val="24"/>
        <w:szCs w:val="24"/>
      </w:rPr>
      <w:t>5/3/20</w:t>
    </w:r>
    <w:r w:rsidR="001C7CE3" w:rsidRPr="00B2023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3CF0"/>
    <w:multiLevelType w:val="hybridMultilevel"/>
    <w:tmpl w:val="E1B0A108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F3E"/>
    <w:rsid w:val="00027AB2"/>
    <w:rsid w:val="00057251"/>
    <w:rsid w:val="00086ED5"/>
    <w:rsid w:val="000A16B5"/>
    <w:rsid w:val="000A6762"/>
    <w:rsid w:val="000A7918"/>
    <w:rsid w:val="000C707B"/>
    <w:rsid w:val="000E7810"/>
    <w:rsid w:val="001024E0"/>
    <w:rsid w:val="00112DCE"/>
    <w:rsid w:val="00125EFD"/>
    <w:rsid w:val="00167563"/>
    <w:rsid w:val="00167570"/>
    <w:rsid w:val="001A7457"/>
    <w:rsid w:val="001B77AC"/>
    <w:rsid w:val="001C7CE3"/>
    <w:rsid w:val="001D73B5"/>
    <w:rsid w:val="00210388"/>
    <w:rsid w:val="00253F61"/>
    <w:rsid w:val="00262551"/>
    <w:rsid w:val="00294A0B"/>
    <w:rsid w:val="0038313E"/>
    <w:rsid w:val="003979AF"/>
    <w:rsid w:val="003F02F7"/>
    <w:rsid w:val="004716CD"/>
    <w:rsid w:val="00474F3E"/>
    <w:rsid w:val="00482A92"/>
    <w:rsid w:val="004B1CA4"/>
    <w:rsid w:val="00553C05"/>
    <w:rsid w:val="005661BB"/>
    <w:rsid w:val="005F48A2"/>
    <w:rsid w:val="005F5109"/>
    <w:rsid w:val="00634131"/>
    <w:rsid w:val="0065250C"/>
    <w:rsid w:val="006731BF"/>
    <w:rsid w:val="006B266F"/>
    <w:rsid w:val="006E3C56"/>
    <w:rsid w:val="007B6119"/>
    <w:rsid w:val="007C0171"/>
    <w:rsid w:val="00825412"/>
    <w:rsid w:val="0082790F"/>
    <w:rsid w:val="008A53AD"/>
    <w:rsid w:val="00910626"/>
    <w:rsid w:val="009D205A"/>
    <w:rsid w:val="009F5A78"/>
    <w:rsid w:val="00A23250"/>
    <w:rsid w:val="00A703C2"/>
    <w:rsid w:val="00A720DF"/>
    <w:rsid w:val="00A91DE8"/>
    <w:rsid w:val="00A94494"/>
    <w:rsid w:val="00AC3DD3"/>
    <w:rsid w:val="00AE28F5"/>
    <w:rsid w:val="00B0384C"/>
    <w:rsid w:val="00B20235"/>
    <w:rsid w:val="00B2728B"/>
    <w:rsid w:val="00BB035C"/>
    <w:rsid w:val="00BB2D96"/>
    <w:rsid w:val="00BE1D18"/>
    <w:rsid w:val="00C368C5"/>
    <w:rsid w:val="00C70E02"/>
    <w:rsid w:val="00C7345D"/>
    <w:rsid w:val="00CA4CBA"/>
    <w:rsid w:val="00CD0861"/>
    <w:rsid w:val="00D455AD"/>
    <w:rsid w:val="00E51D15"/>
    <w:rsid w:val="00E66518"/>
    <w:rsid w:val="00E84546"/>
    <w:rsid w:val="00F43459"/>
    <w:rsid w:val="00F50300"/>
    <w:rsid w:val="00F87E42"/>
    <w:rsid w:val="00F953AC"/>
    <w:rsid w:val="00F95547"/>
    <w:rsid w:val="00FC5073"/>
    <w:rsid w:val="00FC7ECA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DAC57"/>
  <w15:docId w15:val="{A3D66F06-0CF6-4B3D-B105-A0FAEAC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E"/>
  </w:style>
  <w:style w:type="paragraph" w:styleId="Footer">
    <w:name w:val="footer"/>
    <w:basedOn w:val="Normal"/>
    <w:link w:val="FooterChar"/>
    <w:uiPriority w:val="99"/>
    <w:unhideWhenUsed/>
    <w:rsid w:val="0047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E"/>
  </w:style>
  <w:style w:type="paragraph" w:styleId="ListParagraph">
    <w:name w:val="List Paragraph"/>
    <w:basedOn w:val="Normal"/>
    <w:uiPriority w:val="34"/>
    <w:qFormat/>
    <w:rsid w:val="008A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D86A-DB74-4F44-8D17-D56BD944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Tooth</dc:creator>
  <cp:keywords/>
  <dc:description/>
  <cp:lastModifiedBy>Brett Rogers</cp:lastModifiedBy>
  <cp:revision>32</cp:revision>
  <cp:lastPrinted>2015-08-14T03:16:00Z</cp:lastPrinted>
  <dcterms:created xsi:type="dcterms:W3CDTF">2018-10-10T01:44:00Z</dcterms:created>
  <dcterms:modified xsi:type="dcterms:W3CDTF">2020-03-05T06:12:00Z</dcterms:modified>
</cp:coreProperties>
</file>